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D10F7" w14:textId="5F60D6C7" w:rsidR="003C663E" w:rsidRDefault="003C663E"/>
    <w:p w14:paraId="0ECD786F" w14:textId="455128AD" w:rsidR="00032F23" w:rsidRDefault="00032F23" w:rsidP="00032F23">
      <w:pPr>
        <w:jc w:val="center"/>
      </w:pPr>
      <w:r>
        <w:t>Appendix A:</w:t>
      </w:r>
    </w:p>
    <w:p w14:paraId="7B91F18B" w14:textId="559247CB" w:rsidR="00032F23" w:rsidRDefault="00032F23" w:rsidP="00032F23">
      <w:r>
        <w:t>Manuscripts assigned to Editor-in-Chiefs and</w:t>
      </w:r>
      <w:r w:rsidRPr="00245536">
        <w:t xml:space="preserve"> </w:t>
      </w:r>
      <w:r>
        <w:t>Typical Turnaround Times for Comparative Exercise Physiology:</w:t>
      </w:r>
    </w:p>
    <w:p w14:paraId="28EC5CAE" w14:textId="77777777" w:rsidR="00032F23" w:rsidRDefault="00032F23" w:rsidP="00032F23">
      <w:r>
        <w:rPr>
          <w:noProof/>
        </w:rPr>
        <w:drawing>
          <wp:inline distT="0" distB="0" distL="0" distR="0" wp14:anchorId="4066B91D" wp14:editId="3FD86FFE">
            <wp:extent cx="6152530" cy="3048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667" cy="30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4A5E" w14:textId="77777777" w:rsidR="00032F23" w:rsidRDefault="00032F23" w:rsidP="00032F23"/>
    <w:p w14:paraId="02ADB2BF" w14:textId="77777777" w:rsidR="00032F23" w:rsidRDefault="00032F23" w:rsidP="00032F23"/>
    <w:p w14:paraId="36FBF05D" w14:textId="77777777" w:rsidR="009C33FD" w:rsidRDefault="009C33FD">
      <w:r>
        <w:br w:type="page"/>
      </w:r>
    </w:p>
    <w:p w14:paraId="20BE7265" w14:textId="7290C5AA" w:rsidR="00012790" w:rsidRDefault="00012790" w:rsidP="00012790">
      <w:pPr>
        <w:jc w:val="center"/>
      </w:pPr>
      <w:r>
        <w:lastRenderedPageBreak/>
        <w:t xml:space="preserve">Appendix </w:t>
      </w:r>
      <w:r w:rsidR="007E3F07">
        <w:t>B</w:t>
      </w:r>
      <w:r>
        <w:t>:</w:t>
      </w:r>
    </w:p>
    <w:p w14:paraId="3423428B" w14:textId="77777777" w:rsidR="004D67D3" w:rsidRDefault="00012790" w:rsidP="00012790">
      <w:pPr>
        <w:jc w:val="center"/>
      </w:pPr>
      <w:r>
        <w:t xml:space="preserve">RMTC Controlled Therapeutic Medication </w:t>
      </w:r>
      <w:r w:rsidR="007E3F07">
        <w:t>Dose</w:t>
      </w:r>
      <w:r w:rsidR="004D67D3">
        <w:t>/Dosage</w:t>
      </w:r>
      <w:r w:rsidR="007E3F07">
        <w:t xml:space="preserve"> That Do Not Adhere </w:t>
      </w:r>
      <w:proofErr w:type="gramStart"/>
      <w:r w:rsidR="007E3F07">
        <w:t>To</w:t>
      </w:r>
      <w:proofErr w:type="gramEnd"/>
      <w:r w:rsidR="007E3F07">
        <w:t xml:space="preserve"> </w:t>
      </w:r>
      <w:r w:rsidR="004D67D3">
        <w:t xml:space="preserve">Label Dose or </w:t>
      </w:r>
    </w:p>
    <w:p w14:paraId="45375945" w14:textId="7103A6CF" w:rsidR="00012790" w:rsidRDefault="007E3F07" w:rsidP="00012790">
      <w:pPr>
        <w:jc w:val="center"/>
      </w:pPr>
      <w:r>
        <w:t>Veterinary Medical Recommendations</w:t>
      </w:r>
    </w:p>
    <w:tbl>
      <w:tblPr>
        <w:tblStyle w:val="TableGrid"/>
        <w:tblW w:w="102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3155"/>
        <w:gridCol w:w="255"/>
        <w:gridCol w:w="1530"/>
        <w:gridCol w:w="2955"/>
      </w:tblGrid>
      <w:tr w:rsidR="007E3F07" w14:paraId="4AB05E57" w14:textId="77777777" w:rsidTr="007E3F07">
        <w:tc>
          <w:tcPr>
            <w:tcW w:w="23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776877F7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RMTC Substance</w:t>
            </w:r>
          </w:p>
        </w:tc>
        <w:tc>
          <w:tcPr>
            <w:tcW w:w="315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DCF3F01" w14:textId="494F65B5" w:rsidR="007E3F07" w:rsidRDefault="007E3F07" w:rsidP="000601E6">
            <w:r>
              <w:t>Recommended Dose</w:t>
            </w:r>
          </w:p>
        </w:tc>
        <w:tc>
          <w:tcPr>
            <w:tcW w:w="2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14:paraId="29B0E7EB" w14:textId="77777777" w:rsidR="007E3F07" w:rsidRDefault="007E3F07" w:rsidP="000601E6"/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B1085F" w14:textId="2A5935C7" w:rsidR="007E3F07" w:rsidRDefault="007E3F07" w:rsidP="000601E6">
            <w:r>
              <w:t>RMTC dose matches R.D.</w:t>
            </w:r>
          </w:p>
        </w:tc>
        <w:tc>
          <w:tcPr>
            <w:tcW w:w="2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C9AD37E" w14:textId="77777777" w:rsidR="007E3F07" w:rsidRDefault="007E3F07" w:rsidP="000601E6">
            <w:r>
              <w:t>Reference</w:t>
            </w:r>
          </w:p>
        </w:tc>
      </w:tr>
      <w:tr w:rsidR="007E3F07" w14:paraId="5003A6B0" w14:textId="77777777" w:rsidTr="000601E6">
        <w:tc>
          <w:tcPr>
            <w:tcW w:w="233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01A14" w14:textId="77777777" w:rsidR="007E3F07" w:rsidRDefault="007E3F07" w:rsidP="007E3F07">
            <w:r>
              <w:rPr>
                <w:rFonts w:ascii="Calibri" w:hAnsi="Calibri" w:cs="Calibri"/>
                <w:color w:val="000000"/>
              </w:rPr>
              <w:t>Acepromazine</w:t>
            </w:r>
          </w:p>
        </w:tc>
        <w:tc>
          <w:tcPr>
            <w:tcW w:w="3155" w:type="dxa"/>
            <w:tcBorders>
              <w:top w:val="double" w:sz="4" w:space="0" w:color="auto"/>
              <w:right w:val="single" w:sz="4" w:space="0" w:color="auto"/>
            </w:tcBorders>
            <w:vAlign w:val="bottom"/>
          </w:tcPr>
          <w:p w14:paraId="49954F60" w14:textId="2AED98DC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 to 0.08 mg/kg</w:t>
            </w:r>
          </w:p>
        </w:tc>
        <w:tc>
          <w:tcPr>
            <w:tcW w:w="255" w:type="dxa"/>
            <w:tcBorders>
              <w:top w:val="double" w:sz="4" w:space="0" w:color="auto"/>
              <w:left w:val="single" w:sz="4" w:space="0" w:color="auto"/>
            </w:tcBorders>
          </w:tcPr>
          <w:p w14:paraId="4D33D8C8" w14:textId="77777777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top w:val="double" w:sz="4" w:space="0" w:color="auto"/>
              <w:right w:val="single" w:sz="4" w:space="0" w:color="auto"/>
            </w:tcBorders>
            <w:vAlign w:val="bottom"/>
          </w:tcPr>
          <w:p w14:paraId="0012F51D" w14:textId="5096EA7D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yes*</w:t>
            </w:r>
          </w:p>
        </w:tc>
        <w:tc>
          <w:tcPr>
            <w:tcW w:w="2955" w:type="dxa"/>
            <w:tcBorders>
              <w:top w:val="double" w:sz="4" w:space="0" w:color="auto"/>
              <w:left w:val="single" w:sz="4" w:space="0" w:color="auto"/>
            </w:tcBorders>
            <w:vAlign w:val="bottom"/>
          </w:tcPr>
          <w:p w14:paraId="725207D7" w14:textId="3BABE6D8" w:rsidR="007E3F07" w:rsidRDefault="00F40B04" w:rsidP="007E3F07">
            <w:r>
              <w:t>Label dose</w:t>
            </w:r>
          </w:p>
        </w:tc>
      </w:tr>
      <w:tr w:rsidR="007E3F07" w14:paraId="3759E768" w14:textId="77777777" w:rsidTr="000601E6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1E7E7C" w14:textId="77777777" w:rsidR="007E3F07" w:rsidRDefault="007E3F07" w:rsidP="007E3F07">
            <w:r>
              <w:rPr>
                <w:rFonts w:ascii="Calibri" w:hAnsi="Calibri" w:cs="Calibri"/>
                <w:color w:val="000000"/>
              </w:rPr>
              <w:t>Albuterol</w:t>
            </w:r>
          </w:p>
        </w:tc>
        <w:tc>
          <w:tcPr>
            <w:tcW w:w="3155" w:type="dxa"/>
            <w:tcBorders>
              <w:right w:val="single" w:sz="4" w:space="0" w:color="auto"/>
            </w:tcBorders>
            <w:vAlign w:val="bottom"/>
          </w:tcPr>
          <w:p w14:paraId="27E73F01" w14:textId="2C2CC2E6" w:rsidR="007E3F07" w:rsidRDefault="00F40B04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360</w:t>
            </w:r>
            <w:r w:rsidR="007E3F07">
              <w:rPr>
                <w:rFonts w:ascii="Calibri" w:hAnsi="Calibri" w:cs="Calibri"/>
                <w:color w:val="000000"/>
              </w:rPr>
              <w:t xml:space="preserve"> mcg inhaled dose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6062FA2E" w14:textId="77777777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14:paraId="6D68C8AD" w14:textId="562D8246" w:rsidR="007E3F07" w:rsidRDefault="00F40B04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  <w:vAlign w:val="bottom"/>
          </w:tcPr>
          <w:p w14:paraId="67E78157" w14:textId="68C7C040" w:rsidR="007E3F07" w:rsidRDefault="00F40B04" w:rsidP="007E3F07">
            <w:r>
              <w:t>Derksen et al., 1999</w:t>
            </w:r>
          </w:p>
        </w:tc>
      </w:tr>
      <w:tr w:rsidR="007E3F07" w14:paraId="53FABDE4" w14:textId="77777777" w:rsidTr="000601E6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F63D7" w14:textId="77777777" w:rsidR="007E3F07" w:rsidRDefault="007E3F07" w:rsidP="007E3F07">
            <w:r>
              <w:rPr>
                <w:rFonts w:ascii="Calibri" w:hAnsi="Calibri" w:cs="Calibri"/>
                <w:color w:val="000000"/>
              </w:rPr>
              <w:t>Betamethasone</w:t>
            </w:r>
          </w:p>
        </w:tc>
        <w:tc>
          <w:tcPr>
            <w:tcW w:w="3155" w:type="dxa"/>
            <w:tcBorders>
              <w:right w:val="single" w:sz="4" w:space="0" w:color="auto"/>
            </w:tcBorders>
            <w:vAlign w:val="bottom"/>
          </w:tcPr>
          <w:p w14:paraId="5C75E786" w14:textId="47FE2B8F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  to 18 mg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2AD208F5" w14:textId="77777777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14:paraId="323FF744" w14:textId="6C43AB8D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yes*</w:t>
            </w:r>
          </w:p>
        </w:tc>
        <w:tc>
          <w:tcPr>
            <w:tcW w:w="2955" w:type="dxa"/>
            <w:tcBorders>
              <w:left w:val="single" w:sz="4" w:space="0" w:color="auto"/>
            </w:tcBorders>
            <w:vAlign w:val="bottom"/>
          </w:tcPr>
          <w:p w14:paraId="5AFDC1A5" w14:textId="3D98CE63" w:rsidR="007E3F07" w:rsidRDefault="00F40B04" w:rsidP="007E3F07">
            <w:r>
              <w:t>Label dose</w:t>
            </w:r>
          </w:p>
        </w:tc>
      </w:tr>
      <w:tr w:rsidR="007E3F07" w14:paraId="241C3ACA" w14:textId="77777777" w:rsidTr="000601E6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3C3B2" w14:textId="77777777" w:rsidR="007E3F07" w:rsidRDefault="007E3F07" w:rsidP="007E3F07">
            <w:r>
              <w:rPr>
                <w:rFonts w:ascii="Calibri" w:hAnsi="Calibri" w:cs="Calibri"/>
                <w:color w:val="000000"/>
              </w:rPr>
              <w:t>Butorphanol</w:t>
            </w:r>
          </w:p>
        </w:tc>
        <w:tc>
          <w:tcPr>
            <w:tcW w:w="3155" w:type="dxa"/>
            <w:tcBorders>
              <w:right w:val="single" w:sz="4" w:space="0" w:color="auto"/>
            </w:tcBorders>
            <w:vAlign w:val="bottom"/>
          </w:tcPr>
          <w:p w14:paraId="098764C6" w14:textId="512F45C2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0.1 mg/kg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7D959131" w14:textId="77777777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14:paraId="2A31C2FE" w14:textId="7B192692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5212538D" w14:textId="4CA6E958" w:rsidR="007E3F07" w:rsidRPr="00D54F66" w:rsidRDefault="00F40B04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Label dose</w:t>
            </w:r>
          </w:p>
        </w:tc>
      </w:tr>
      <w:tr w:rsidR="007E3F07" w14:paraId="7F1D7CF0" w14:textId="77777777" w:rsidTr="000601E6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826CE" w14:textId="77777777" w:rsidR="007E3F07" w:rsidRDefault="007E3F07" w:rsidP="007E3F07">
            <w:r>
              <w:rPr>
                <w:rFonts w:ascii="Calibri" w:hAnsi="Calibri" w:cs="Calibri"/>
                <w:color w:val="000000"/>
              </w:rPr>
              <w:t>Cetirizine</w:t>
            </w:r>
          </w:p>
        </w:tc>
        <w:tc>
          <w:tcPr>
            <w:tcW w:w="3155" w:type="dxa"/>
            <w:tcBorders>
              <w:right w:val="single" w:sz="4" w:space="0" w:color="auto"/>
            </w:tcBorders>
            <w:vAlign w:val="bottom"/>
          </w:tcPr>
          <w:p w14:paraId="55C59B5B" w14:textId="323568F3" w:rsidR="007E3F07" w:rsidRDefault="00024D4E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0.2 - </w:t>
            </w:r>
            <w:r w:rsidR="007E3F07">
              <w:rPr>
                <w:rFonts w:ascii="Calibri" w:hAnsi="Calibri" w:cs="Calibri"/>
                <w:color w:val="000000"/>
              </w:rPr>
              <w:t>0.4 mg/kg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292869B4" w14:textId="77777777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14:paraId="18E5C8D4" w14:textId="71221780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2955" w:type="dxa"/>
            <w:tcBorders>
              <w:left w:val="single" w:sz="4" w:space="0" w:color="auto"/>
            </w:tcBorders>
            <w:vAlign w:val="bottom"/>
          </w:tcPr>
          <w:p w14:paraId="42562D87" w14:textId="522FFD1B" w:rsidR="007E3F07" w:rsidRDefault="00024D4E" w:rsidP="007E3F07">
            <w:r>
              <w:t>Olsen et al., 2008</w:t>
            </w:r>
          </w:p>
        </w:tc>
      </w:tr>
      <w:tr w:rsidR="007E3F07" w14:paraId="157F7FA2" w14:textId="77777777" w:rsidTr="000601E6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F0EC8" w14:textId="77777777" w:rsidR="007E3F07" w:rsidRDefault="007E3F07" w:rsidP="007E3F07">
            <w:r>
              <w:rPr>
                <w:rFonts w:ascii="Calibri" w:hAnsi="Calibri" w:cs="Calibri"/>
                <w:color w:val="000000"/>
              </w:rPr>
              <w:t>Cimetidine</w:t>
            </w:r>
          </w:p>
        </w:tc>
        <w:tc>
          <w:tcPr>
            <w:tcW w:w="3155" w:type="dxa"/>
            <w:tcBorders>
              <w:right w:val="single" w:sz="4" w:space="0" w:color="auto"/>
            </w:tcBorders>
            <w:vAlign w:val="bottom"/>
          </w:tcPr>
          <w:p w14:paraId="58F6D16B" w14:textId="3C785895" w:rsidR="007E3F07" w:rsidRDefault="00024D4E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  <w:r w:rsidR="007E3F07">
              <w:rPr>
                <w:rFonts w:ascii="Calibri" w:hAnsi="Calibri" w:cs="Calibri"/>
                <w:color w:val="000000"/>
              </w:rPr>
              <w:t xml:space="preserve"> mg/kg </w:t>
            </w:r>
            <w:r>
              <w:rPr>
                <w:rFonts w:ascii="Calibri" w:hAnsi="Calibri" w:cs="Calibri"/>
                <w:color w:val="000000"/>
              </w:rPr>
              <w:t>q8h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5AC37348" w14:textId="77777777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14:paraId="0FCCC9A5" w14:textId="43EC8641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  <w:vAlign w:val="bottom"/>
          </w:tcPr>
          <w:p w14:paraId="3E607544" w14:textId="32C2750F" w:rsidR="007E3F07" w:rsidRDefault="00024D4E" w:rsidP="007E3F07">
            <w:r>
              <w:t>Nieto et al., 2001</w:t>
            </w:r>
          </w:p>
        </w:tc>
      </w:tr>
      <w:tr w:rsidR="007E3F07" w14:paraId="1AE0AA91" w14:textId="77777777" w:rsidTr="000601E6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019BB" w14:textId="77777777" w:rsidR="007E3F07" w:rsidRDefault="007E3F07" w:rsidP="007E3F07">
            <w:r>
              <w:rPr>
                <w:rFonts w:ascii="Calibri" w:hAnsi="Calibri" w:cs="Calibri"/>
                <w:color w:val="000000"/>
              </w:rPr>
              <w:t>Clenbuterol</w:t>
            </w:r>
          </w:p>
        </w:tc>
        <w:tc>
          <w:tcPr>
            <w:tcW w:w="3155" w:type="dxa"/>
            <w:tcBorders>
              <w:right w:val="single" w:sz="4" w:space="0" w:color="auto"/>
            </w:tcBorders>
            <w:vAlign w:val="bottom"/>
          </w:tcPr>
          <w:p w14:paraId="36F7F765" w14:textId="580250D8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.8 mcg 2X daily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552E9E14" w14:textId="77777777" w:rsidR="007E3F07" w:rsidRDefault="007E3F07" w:rsidP="007E3F0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14:paraId="61DABD13" w14:textId="7C65AAC4" w:rsidR="007E3F07" w:rsidRDefault="004D67D3" w:rsidP="007E3F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</w:t>
            </w:r>
            <w:r w:rsidR="007E3F07">
              <w:rPr>
                <w:rFonts w:ascii="Calibri" w:hAnsi="Calibri" w:cs="Calibri"/>
                <w:color w:val="000000"/>
              </w:rPr>
              <w:t>es</w:t>
            </w:r>
            <w:r>
              <w:rPr>
                <w:rFonts w:ascii="Calibri" w:hAnsi="Calibri" w:cs="Calibri"/>
                <w:color w:val="000000"/>
              </w:rPr>
              <w:t>*</w:t>
            </w:r>
          </w:p>
        </w:tc>
        <w:tc>
          <w:tcPr>
            <w:tcW w:w="2955" w:type="dxa"/>
            <w:tcBorders>
              <w:left w:val="single" w:sz="4" w:space="0" w:color="auto"/>
            </w:tcBorders>
            <w:vAlign w:val="bottom"/>
          </w:tcPr>
          <w:p w14:paraId="1F946483" w14:textId="4CA4CBC1" w:rsidR="007E3F07" w:rsidRDefault="00926713" w:rsidP="007E3F07">
            <w:r>
              <w:t>Label dose</w:t>
            </w:r>
          </w:p>
        </w:tc>
      </w:tr>
      <w:tr w:rsidR="007E3F07" w14:paraId="1E0C2FE0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C4043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Dantrolene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633A1E08" w14:textId="15EF2BD2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800 mg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79B8AFEC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479F14FD" w14:textId="6C5E4D7F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3CF4FFF5" w14:textId="1026D6BE" w:rsidR="007E3F07" w:rsidRPr="00D54F66" w:rsidRDefault="00445C1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Edwards et al., 2003</w:t>
            </w:r>
          </w:p>
        </w:tc>
      </w:tr>
      <w:tr w:rsidR="007E3F07" w14:paraId="3C5EC56F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55DFE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Detomidine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0143CD44" w14:textId="03D74DA0" w:rsidR="007E3F07" w:rsidRP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to 20 mg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272968E6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21266413" w14:textId="53095F20" w:rsidR="007E3F07" w:rsidRDefault="007E3F07" w:rsidP="000601E6">
            <w: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58D9F37C" w14:textId="707BFCD8" w:rsidR="007E3F07" w:rsidRDefault="007E3F07" w:rsidP="000601E6">
            <w:r>
              <w:t>Label Dose</w:t>
            </w:r>
          </w:p>
        </w:tc>
      </w:tr>
      <w:tr w:rsidR="007E3F07" w14:paraId="441AB2EE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C90C57" w14:textId="2622C9E4" w:rsidR="007E3F07" w:rsidRDefault="004D67D3" w:rsidP="000601E6">
            <w:r>
              <w:rPr>
                <w:rFonts w:ascii="Calibri" w:hAnsi="Calibri" w:cs="Calibri"/>
                <w:color w:val="000000"/>
              </w:rPr>
              <w:t>Dexamethasone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09011F68" w14:textId="77777777" w:rsidR="004D67D3" w:rsidRDefault="004D67D3" w:rsidP="000601E6">
            <w:pPr>
              <w:rPr>
                <w:rFonts w:ascii="Calibri" w:hAnsi="Calibri" w:cs="Calibri"/>
                <w:color w:val="000000"/>
              </w:rPr>
            </w:pPr>
          </w:p>
          <w:p w14:paraId="2DEB375B" w14:textId="1FA7F224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4D67D3">
              <w:rPr>
                <w:rFonts w:ascii="Calibri" w:hAnsi="Calibri" w:cs="Calibri"/>
                <w:color w:val="000000"/>
              </w:rPr>
              <w:t>05</w:t>
            </w:r>
            <w:r>
              <w:rPr>
                <w:rFonts w:ascii="Calibri" w:hAnsi="Calibri" w:cs="Calibri"/>
                <w:color w:val="000000"/>
              </w:rPr>
              <w:t xml:space="preserve"> mg/kg</w:t>
            </w:r>
            <w:r w:rsidR="004D67D3">
              <w:rPr>
                <w:rFonts w:ascii="Calibri" w:hAnsi="Calibri" w:cs="Calibri"/>
                <w:color w:val="000000"/>
              </w:rPr>
              <w:t xml:space="preserve"> to 0.1 mg/kg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69BFB352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2C59A446" w14:textId="77777777" w:rsidR="004D67D3" w:rsidRDefault="004D67D3" w:rsidP="000601E6">
            <w:pPr>
              <w:rPr>
                <w:rFonts w:ascii="Calibri" w:hAnsi="Calibri" w:cs="Calibri"/>
                <w:color w:val="000000"/>
              </w:rPr>
            </w:pPr>
          </w:p>
          <w:p w14:paraId="33B7580E" w14:textId="0B1E8179" w:rsidR="007E3F07" w:rsidRDefault="004D67D3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Yes*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368AA480" w14:textId="77777777" w:rsidR="004D67D3" w:rsidRDefault="004D67D3" w:rsidP="000601E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LeClere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et al., 2010</w:t>
            </w:r>
          </w:p>
          <w:p w14:paraId="1BB9DB31" w14:textId="6D2B7093" w:rsidR="007E3F07" w:rsidRPr="00D54F66" w:rsidRDefault="001C658B" w:rsidP="000601E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Cornelisse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et al., 2004</w:t>
            </w:r>
          </w:p>
        </w:tc>
      </w:tr>
      <w:tr w:rsidR="007E3F07" w14:paraId="61F6E8F4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F1CEA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DMSO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29152FA6" w14:textId="1F5ABD86" w:rsidR="007E3F07" w:rsidRDefault="007E3F07" w:rsidP="000601E6">
            <w:r>
              <w:t>1 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4BA462D4" w14:textId="4FED43ED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2CD1C9B3" w14:textId="7C0E9002" w:rsidR="007E3F07" w:rsidRDefault="007E3F07" w:rsidP="000601E6">
            <w: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07339C11" w14:textId="337DC366" w:rsidR="007E3F07" w:rsidRDefault="0015395F" w:rsidP="000601E6">
            <w:r>
              <w:t>Manjunath 2013</w:t>
            </w:r>
          </w:p>
        </w:tc>
      </w:tr>
      <w:tr w:rsidR="007E3F07" w14:paraId="482359FA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3BBFF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Flunixin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1F5FF9EF" w14:textId="786CF6CC" w:rsidR="007E3F07" w:rsidRP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 mg/kg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7BABD3E9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40040690" w14:textId="7F2BCF97" w:rsidR="007E3F07" w:rsidRDefault="007E3F07" w:rsidP="000601E6">
            <w:r>
              <w:t>yes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757C99C0" w14:textId="40367102" w:rsidR="007E3F07" w:rsidRDefault="00AB2F9C" w:rsidP="000601E6">
            <w:r>
              <w:t>Label Dose</w:t>
            </w:r>
          </w:p>
        </w:tc>
      </w:tr>
      <w:tr w:rsidR="007E3F07" w14:paraId="42CAA1DA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FB626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Furosemide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1A3B799E" w14:textId="77777777" w:rsidR="007E3F07" w:rsidRDefault="007E3F07" w:rsidP="000601E6"/>
        </w:tc>
        <w:tc>
          <w:tcPr>
            <w:tcW w:w="255" w:type="dxa"/>
            <w:tcBorders>
              <w:left w:val="single" w:sz="4" w:space="0" w:color="auto"/>
            </w:tcBorders>
          </w:tcPr>
          <w:p w14:paraId="7BEF6D55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76B56382" w14:textId="55A8B883" w:rsidR="007E3F07" w:rsidRDefault="00475B1B" w:rsidP="000601E6">
            <w:r>
              <w:t>n/a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27B76C83" w14:textId="77777777" w:rsidR="007E3F07" w:rsidRDefault="007E3F07" w:rsidP="000601E6"/>
        </w:tc>
      </w:tr>
      <w:tr w:rsidR="007E3F07" w14:paraId="27BBB2AE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EDE0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Glycopyrrolate</w:t>
            </w:r>
          </w:p>
        </w:tc>
        <w:tc>
          <w:tcPr>
            <w:tcW w:w="3155" w:type="dxa"/>
            <w:tcBorders>
              <w:right w:val="single" w:sz="4" w:space="0" w:color="auto"/>
            </w:tcBorders>
            <w:vAlign w:val="bottom"/>
          </w:tcPr>
          <w:p w14:paraId="6245A7BA" w14:textId="2714A780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mg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2929E9C2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2540866E" w14:textId="38EB81C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t>yes</w:t>
            </w:r>
          </w:p>
        </w:tc>
        <w:tc>
          <w:tcPr>
            <w:tcW w:w="2955" w:type="dxa"/>
            <w:tcBorders>
              <w:left w:val="single" w:sz="4" w:space="0" w:color="auto"/>
            </w:tcBorders>
            <w:vAlign w:val="bottom"/>
          </w:tcPr>
          <w:p w14:paraId="3771E71A" w14:textId="45BA3793" w:rsidR="007E3F07" w:rsidRDefault="004D67D3" w:rsidP="000601E6">
            <w:proofErr w:type="spellStart"/>
            <w:r>
              <w:t>Rumpler</w:t>
            </w:r>
            <w:proofErr w:type="spellEnd"/>
            <w:r>
              <w:t xml:space="preserve"> et al., 2011</w:t>
            </w:r>
          </w:p>
        </w:tc>
      </w:tr>
      <w:tr w:rsidR="007E3F07" w14:paraId="6A817C2E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275B4" w14:textId="77777777" w:rsidR="007E3F07" w:rsidRDefault="007E3F07" w:rsidP="000601E6">
            <w:proofErr w:type="spellStart"/>
            <w:r>
              <w:rPr>
                <w:rFonts w:ascii="Calibri" w:hAnsi="Calibri" w:cs="Calibri"/>
                <w:color w:val="000000"/>
              </w:rPr>
              <w:t>Isoflupredone</w:t>
            </w:r>
            <w:proofErr w:type="spellEnd"/>
          </w:p>
        </w:tc>
        <w:tc>
          <w:tcPr>
            <w:tcW w:w="3155" w:type="dxa"/>
            <w:tcBorders>
              <w:right w:val="single" w:sz="4" w:space="0" w:color="auto"/>
            </w:tcBorders>
            <w:vAlign w:val="bottom"/>
          </w:tcPr>
          <w:p w14:paraId="4D2A78F2" w14:textId="18335FC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5-20 mg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47C7F5F5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716EADBC" w14:textId="0A9BB24F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2955" w:type="dxa"/>
            <w:tcBorders>
              <w:left w:val="single" w:sz="4" w:space="0" w:color="auto"/>
            </w:tcBorders>
            <w:vAlign w:val="bottom"/>
          </w:tcPr>
          <w:p w14:paraId="3E0BECA0" w14:textId="505F08FF" w:rsidR="007E3F07" w:rsidRDefault="00AB2F9C" w:rsidP="000601E6">
            <w:r>
              <w:t>Label Dose</w:t>
            </w:r>
          </w:p>
        </w:tc>
      </w:tr>
      <w:tr w:rsidR="007E3F07" w14:paraId="0474A173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5EA8C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Ketoprofen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2083BDAD" w14:textId="71151CA9" w:rsidR="007E3F07" w:rsidRDefault="00475B1B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 mg/kg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1ECDB8E0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79104DE4" w14:textId="5F9F7C04" w:rsidR="007E3F07" w:rsidRDefault="00475B1B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01891EF0" w14:textId="4CC4EFAA" w:rsidR="007E3F07" w:rsidRPr="003C663E" w:rsidRDefault="00AB2F9C" w:rsidP="000601E6">
            <w:pPr>
              <w:rPr>
                <w:rFonts w:ascii="Calibri" w:hAnsi="Calibri" w:cs="Calibri"/>
                <w:color w:val="000000"/>
              </w:rPr>
            </w:pPr>
            <w:r>
              <w:t>Label Dose</w:t>
            </w:r>
          </w:p>
        </w:tc>
      </w:tr>
      <w:tr w:rsidR="007E3F07" w14:paraId="477BB621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27E77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Lidocaine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229A575C" w14:textId="0B00FADD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200 mg 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33FE2B83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16161A81" w14:textId="38EBB49A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690387C0" w14:textId="3A2B28B2" w:rsidR="007E3F07" w:rsidRPr="003C663E" w:rsidRDefault="00AB2F9C" w:rsidP="000601E6">
            <w:pPr>
              <w:rPr>
                <w:rFonts w:ascii="Calibri" w:hAnsi="Calibri" w:cs="Calibri"/>
                <w:color w:val="000000"/>
              </w:rPr>
            </w:pPr>
            <w:r>
              <w:t>Label Dose</w:t>
            </w:r>
          </w:p>
        </w:tc>
      </w:tr>
      <w:tr w:rsidR="007E3F07" w14:paraId="218C7049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6E09C" w14:textId="77777777" w:rsidR="007E3F07" w:rsidRDefault="007E3F07" w:rsidP="000601E6">
            <w:proofErr w:type="spellStart"/>
            <w:r>
              <w:rPr>
                <w:rFonts w:ascii="Calibri" w:hAnsi="Calibri" w:cs="Calibri"/>
                <w:color w:val="000000"/>
              </w:rPr>
              <w:t>Mepivicaine</w:t>
            </w:r>
            <w:proofErr w:type="spellEnd"/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52E3AB98" w14:textId="7F616497" w:rsidR="007E3F07" w:rsidRP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to 50 mL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533339E3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033AC7DB" w14:textId="450A2B07" w:rsidR="007E3F07" w:rsidRDefault="007E3F07" w:rsidP="000601E6">
            <w: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0111C3AD" w14:textId="24C509A2" w:rsidR="007E3F07" w:rsidRDefault="00AB2F9C" w:rsidP="000601E6">
            <w:r>
              <w:t>Label Dose</w:t>
            </w:r>
          </w:p>
        </w:tc>
      </w:tr>
      <w:tr w:rsidR="007E3F07" w14:paraId="7B7CA268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C5FFB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Methocarbamol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0CBAE11D" w14:textId="383444A9" w:rsidR="007E3F07" w:rsidRP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15 - 44 mg/kg daily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1A321697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785AC4D9" w14:textId="6496FCE7" w:rsidR="007E3F07" w:rsidRDefault="007E3F07" w:rsidP="000601E6">
            <w: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4D3EC0F0" w14:textId="77777777" w:rsidR="007E3F07" w:rsidRDefault="007E3F07" w:rsidP="000601E6"/>
        </w:tc>
      </w:tr>
      <w:tr w:rsidR="007E3F07" w14:paraId="157D093A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F6D35" w14:textId="77777777" w:rsidR="007E3F07" w:rsidRDefault="007E3F07" w:rsidP="000601E6">
            <w:proofErr w:type="spellStart"/>
            <w:r>
              <w:rPr>
                <w:rFonts w:ascii="Calibri" w:hAnsi="Calibri" w:cs="Calibri"/>
                <w:color w:val="000000"/>
              </w:rPr>
              <w:t>Methylpred</w:t>
            </w:r>
            <w:proofErr w:type="spellEnd"/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08BD8D28" w14:textId="00FFA63C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20-40 mg over multiples joints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2C8506B5" w14:textId="4ECDFE45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6ADCF798" w14:textId="49715AD8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Yes*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3A1367AC" w14:textId="1CB6FBEB" w:rsidR="007E3F07" w:rsidRPr="003C663E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7E3F07" w14:paraId="5EF17D5A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7C471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Omeprazole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0898231B" w14:textId="54F690C7" w:rsidR="007E3F07" w:rsidRP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 days of treatment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06B07B3F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4F87869E" w14:textId="7E070A40" w:rsidR="007E3F07" w:rsidRDefault="007E3F07" w:rsidP="000601E6">
            <w: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1D444400" w14:textId="09B560BB" w:rsidR="007E3F07" w:rsidRDefault="007E3F07" w:rsidP="000601E6">
            <w:r>
              <w:t>Label</w:t>
            </w:r>
            <w:r w:rsidR="004D67D3">
              <w:t xml:space="preserve"> Dose</w:t>
            </w:r>
          </w:p>
        </w:tc>
      </w:tr>
      <w:tr w:rsidR="007E3F07" w14:paraId="5CAFF364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2DF3A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Phenylbutazone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791AA5BC" w14:textId="31E7D5F0" w:rsidR="007E3F07" w:rsidRP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 mg/kg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0BA9AACA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0E550C45" w14:textId="23A95327" w:rsidR="007E3F07" w:rsidRDefault="007E3F07" w:rsidP="000601E6">
            <w: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6FC466FD" w14:textId="6AC0FE64" w:rsidR="007E3F07" w:rsidRDefault="004D67D3" w:rsidP="000601E6">
            <w:r>
              <w:t>Label Dose</w:t>
            </w:r>
          </w:p>
        </w:tc>
      </w:tr>
      <w:tr w:rsidR="007E3F07" w14:paraId="16057CC0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92A5A" w14:textId="77777777" w:rsidR="007E3F07" w:rsidRDefault="007E3F07" w:rsidP="000601E6">
            <w:r>
              <w:rPr>
                <w:rFonts w:ascii="Calibri" w:hAnsi="Calibri" w:cs="Calibri"/>
                <w:color w:val="000000"/>
              </w:rPr>
              <w:t>Prednisolone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117AB589" w14:textId="087F9D8F" w:rsidR="007E3F07" w:rsidRDefault="007E3F07" w:rsidP="000601E6">
            <w:r>
              <w:t>2 mg/kg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1ADF60C5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2B92FF65" w14:textId="62C3B18F" w:rsidR="007E3F07" w:rsidRDefault="007E3F07" w:rsidP="000601E6">
            <w: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415C8921" w14:textId="25ED8511" w:rsidR="007E3F07" w:rsidRPr="004D67D3" w:rsidRDefault="004D67D3" w:rsidP="000601E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LeClere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et al., 2010</w:t>
            </w:r>
          </w:p>
        </w:tc>
      </w:tr>
      <w:tr w:rsidR="007E3F07" w14:paraId="3E31F82E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F8958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Procaine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7C94ECA0" w14:textId="77777777" w:rsidR="007E3F07" w:rsidRDefault="007E3F07" w:rsidP="000601E6"/>
        </w:tc>
        <w:tc>
          <w:tcPr>
            <w:tcW w:w="255" w:type="dxa"/>
            <w:tcBorders>
              <w:left w:val="single" w:sz="4" w:space="0" w:color="auto"/>
            </w:tcBorders>
          </w:tcPr>
          <w:p w14:paraId="62C139C9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7846B979" w14:textId="0DD7414F" w:rsidR="007E3F07" w:rsidRDefault="00475B1B" w:rsidP="000601E6">
            <w:r>
              <w:t>n/a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4C4640D5" w14:textId="77777777" w:rsidR="007E3F07" w:rsidRDefault="007E3F07" w:rsidP="000601E6"/>
        </w:tc>
      </w:tr>
      <w:tr w:rsidR="007E3F07" w14:paraId="3C0E7021" w14:textId="77777777" w:rsidTr="007E3F07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ADD85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Triamcinolone</w:t>
            </w:r>
          </w:p>
        </w:tc>
        <w:tc>
          <w:tcPr>
            <w:tcW w:w="3155" w:type="dxa"/>
            <w:tcBorders>
              <w:right w:val="single" w:sz="4" w:space="0" w:color="auto"/>
            </w:tcBorders>
          </w:tcPr>
          <w:p w14:paraId="21E104DF" w14:textId="4D43F75B" w:rsidR="007E3F07" w:rsidRDefault="00475B1B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6-18 mg/kg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14250E6C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50849269" w14:textId="101530DD" w:rsidR="007E3F07" w:rsidRDefault="00475B1B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Yes*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08F1B737" w14:textId="38B074C1" w:rsidR="007E3F07" w:rsidRPr="003C663E" w:rsidRDefault="004D67D3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Label dose</w:t>
            </w:r>
          </w:p>
        </w:tc>
      </w:tr>
      <w:tr w:rsidR="007E3F07" w14:paraId="5677F79B" w14:textId="77777777" w:rsidTr="007E3F07">
        <w:tc>
          <w:tcPr>
            <w:tcW w:w="23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10F06FD8" w14:textId="77777777" w:rsidR="007E3F07" w:rsidRDefault="007E3F07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Xylazine</w:t>
            </w:r>
          </w:p>
        </w:tc>
        <w:tc>
          <w:tcPr>
            <w:tcW w:w="3155" w:type="dxa"/>
            <w:tcBorders>
              <w:bottom w:val="double" w:sz="4" w:space="0" w:color="auto"/>
              <w:right w:val="single" w:sz="4" w:space="0" w:color="auto"/>
            </w:tcBorders>
          </w:tcPr>
          <w:p w14:paraId="72FF5A60" w14:textId="5B9AA3BC" w:rsidR="007E3F07" w:rsidRPr="00475B1B" w:rsidRDefault="00475B1B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 m/kg</w:t>
            </w:r>
          </w:p>
        </w:tc>
        <w:tc>
          <w:tcPr>
            <w:tcW w:w="255" w:type="dxa"/>
            <w:tcBorders>
              <w:left w:val="single" w:sz="4" w:space="0" w:color="auto"/>
            </w:tcBorders>
          </w:tcPr>
          <w:p w14:paraId="5DF36087" w14:textId="77777777" w:rsidR="007E3F07" w:rsidRDefault="007E3F07" w:rsidP="000601E6"/>
        </w:tc>
        <w:tc>
          <w:tcPr>
            <w:tcW w:w="1530" w:type="dxa"/>
            <w:tcBorders>
              <w:right w:val="single" w:sz="4" w:space="0" w:color="auto"/>
            </w:tcBorders>
          </w:tcPr>
          <w:p w14:paraId="493B1BD2" w14:textId="44421204" w:rsidR="007E3F07" w:rsidRDefault="00475B1B" w:rsidP="000601E6">
            <w:r>
              <w:t>no</w:t>
            </w:r>
          </w:p>
        </w:tc>
        <w:tc>
          <w:tcPr>
            <w:tcW w:w="2955" w:type="dxa"/>
            <w:tcBorders>
              <w:left w:val="single" w:sz="4" w:space="0" w:color="auto"/>
            </w:tcBorders>
          </w:tcPr>
          <w:p w14:paraId="7BA7265F" w14:textId="149CD13C" w:rsidR="007E3F07" w:rsidRDefault="004D67D3" w:rsidP="000601E6">
            <w:r>
              <w:t>Label Dose</w:t>
            </w:r>
          </w:p>
        </w:tc>
      </w:tr>
    </w:tbl>
    <w:p w14:paraId="0AA741FD" w14:textId="10E039EC" w:rsidR="00B22E2B" w:rsidRDefault="00F40B04" w:rsidP="009C33FD">
      <w:pPr>
        <w:jc w:val="center"/>
      </w:pPr>
      <w:r>
        <w:t xml:space="preserve">*RMTC recommendation does not cover all label </w:t>
      </w:r>
      <w:r w:rsidR="009C33FD">
        <w:t xml:space="preserve">or </w:t>
      </w:r>
    </w:p>
    <w:p w14:paraId="4D9B2B1A" w14:textId="77777777" w:rsidR="00B22E2B" w:rsidRDefault="00B22E2B" w:rsidP="00B22E2B">
      <w:r>
        <w:br w:type="page"/>
      </w:r>
    </w:p>
    <w:p w14:paraId="6AF7AA11" w14:textId="3F03C5F1" w:rsidR="001B3774" w:rsidRDefault="001B3774" w:rsidP="001B3774"/>
    <w:p w14:paraId="3A443128" w14:textId="5A468543" w:rsidR="001B3774" w:rsidRDefault="001B3774" w:rsidP="001B3774">
      <w:pPr>
        <w:jc w:val="center"/>
      </w:pPr>
      <w:r>
        <w:t xml:space="preserve">Appendix </w:t>
      </w:r>
      <w:r w:rsidR="009C33FD">
        <w:t>C</w:t>
      </w:r>
      <w:r>
        <w:t>:</w:t>
      </w:r>
    </w:p>
    <w:p w14:paraId="5C519727" w14:textId="77777777" w:rsidR="001B3774" w:rsidRDefault="001B3774" w:rsidP="001B3774">
      <w:pPr>
        <w:jc w:val="center"/>
      </w:pPr>
      <w:r>
        <w:t xml:space="preserve">RMTC Controlled Therapeutic Medication Dose/Dosage That Used </w:t>
      </w:r>
    </w:p>
    <w:p w14:paraId="6370428B" w14:textId="5F445A85" w:rsidR="001B3774" w:rsidRDefault="001B3774" w:rsidP="001B3774">
      <w:pPr>
        <w:jc w:val="center"/>
      </w:pPr>
      <w:r>
        <w:t>fewer than 20 horses to determine Threshold</w:t>
      </w:r>
    </w:p>
    <w:tbl>
      <w:tblPr>
        <w:tblStyle w:val="TableGrid"/>
        <w:tblW w:w="102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1880"/>
        <w:gridCol w:w="270"/>
        <w:gridCol w:w="2610"/>
        <w:gridCol w:w="3135"/>
      </w:tblGrid>
      <w:tr w:rsidR="002276EF" w14:paraId="61647F32" w14:textId="77777777" w:rsidTr="002276EF">
        <w:tc>
          <w:tcPr>
            <w:tcW w:w="23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64B5C64E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RMTC Substance</w:t>
            </w:r>
          </w:p>
        </w:tc>
        <w:tc>
          <w:tcPr>
            <w:tcW w:w="1880" w:type="dxa"/>
            <w:tcBorders>
              <w:top w:val="double" w:sz="4" w:space="0" w:color="auto"/>
              <w:bottom w:val="double" w:sz="4" w:space="0" w:color="auto"/>
            </w:tcBorders>
          </w:tcPr>
          <w:p w14:paraId="03675849" w14:textId="5FE330CE" w:rsidR="002276EF" w:rsidRDefault="002276EF" w:rsidP="002276EF">
            <w:r>
              <w:t>Number of horses</w:t>
            </w:r>
          </w:p>
        </w:tc>
        <w:tc>
          <w:tcPr>
            <w:tcW w:w="2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14:paraId="19ECAAAA" w14:textId="77777777" w:rsidR="002276EF" w:rsidRDefault="002276EF" w:rsidP="002276EF"/>
        </w:tc>
        <w:tc>
          <w:tcPr>
            <w:tcW w:w="26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5C0663" w14:textId="0C89BAA7" w:rsidR="002276EF" w:rsidRDefault="002276EF" w:rsidP="002276EF">
            <w:r>
              <w:t>Meets or exceeds RMTC “required” 20 horses</w:t>
            </w:r>
          </w:p>
        </w:tc>
        <w:tc>
          <w:tcPr>
            <w:tcW w:w="3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B28233" w14:textId="6226CB4B" w:rsidR="002276EF" w:rsidRDefault="002276EF" w:rsidP="002276EF">
            <w:r>
              <w:t>Reference</w:t>
            </w:r>
          </w:p>
        </w:tc>
      </w:tr>
      <w:tr w:rsidR="002276EF" w14:paraId="18B438B1" w14:textId="77777777" w:rsidTr="002276EF">
        <w:tc>
          <w:tcPr>
            <w:tcW w:w="233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0966D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Acepromazine</w:t>
            </w:r>
          </w:p>
        </w:tc>
        <w:tc>
          <w:tcPr>
            <w:tcW w:w="1880" w:type="dxa"/>
            <w:tcBorders>
              <w:top w:val="double" w:sz="4" w:space="0" w:color="auto"/>
            </w:tcBorders>
            <w:vAlign w:val="bottom"/>
          </w:tcPr>
          <w:p w14:paraId="141D4290" w14:textId="39166474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70" w:type="dxa"/>
            <w:tcBorders>
              <w:top w:val="double" w:sz="4" w:space="0" w:color="auto"/>
              <w:left w:val="single" w:sz="4" w:space="0" w:color="auto"/>
            </w:tcBorders>
          </w:tcPr>
          <w:p w14:paraId="0B5F41A5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top w:val="double" w:sz="4" w:space="0" w:color="auto"/>
              <w:right w:val="single" w:sz="4" w:space="0" w:color="auto"/>
            </w:tcBorders>
            <w:vAlign w:val="bottom"/>
          </w:tcPr>
          <w:p w14:paraId="606614D5" w14:textId="35454583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No* </w:t>
            </w:r>
          </w:p>
        </w:tc>
        <w:tc>
          <w:tcPr>
            <w:tcW w:w="3135" w:type="dxa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14:paraId="48D436DC" w14:textId="0551E107" w:rsidR="002276EF" w:rsidRDefault="002276EF" w:rsidP="002276EF">
            <w:r>
              <w:t>Knych  et al., 2017</w:t>
            </w:r>
          </w:p>
        </w:tc>
      </w:tr>
      <w:tr w:rsidR="002276EF" w14:paraId="75A55F9D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F93E0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Albuterol</w:t>
            </w:r>
          </w:p>
        </w:tc>
        <w:tc>
          <w:tcPr>
            <w:tcW w:w="1880" w:type="dxa"/>
            <w:vAlign w:val="bottom"/>
          </w:tcPr>
          <w:p w14:paraId="31C73DF1" w14:textId="2B189081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1ABA8210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  <w:vAlign w:val="bottom"/>
          </w:tcPr>
          <w:p w14:paraId="001C522B" w14:textId="48E89663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  <w:vAlign w:val="bottom"/>
          </w:tcPr>
          <w:p w14:paraId="69EA392F" w14:textId="313288C9" w:rsidR="002276EF" w:rsidRDefault="002276EF" w:rsidP="002276EF">
            <w:r>
              <w:t>Weider et al., 2014</w:t>
            </w:r>
          </w:p>
        </w:tc>
      </w:tr>
      <w:tr w:rsidR="002276EF" w14:paraId="36BD2467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20763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Betamethasone</w:t>
            </w:r>
          </w:p>
        </w:tc>
        <w:tc>
          <w:tcPr>
            <w:tcW w:w="1880" w:type="dxa"/>
            <w:vAlign w:val="bottom"/>
          </w:tcPr>
          <w:p w14:paraId="6ED6E737" w14:textId="686C80F3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21DFC7CC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  <w:vAlign w:val="bottom"/>
          </w:tcPr>
          <w:p w14:paraId="210098FB" w14:textId="3D8882EA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No*</w:t>
            </w:r>
          </w:p>
        </w:tc>
        <w:tc>
          <w:tcPr>
            <w:tcW w:w="3135" w:type="dxa"/>
            <w:tcBorders>
              <w:right w:val="double" w:sz="4" w:space="0" w:color="auto"/>
            </w:tcBorders>
            <w:vAlign w:val="bottom"/>
          </w:tcPr>
          <w:p w14:paraId="06DAB705" w14:textId="7AB6462E" w:rsidR="002276EF" w:rsidRDefault="002276EF" w:rsidP="002276EF">
            <w:r>
              <w:t>Knych et al., 2017</w:t>
            </w:r>
          </w:p>
        </w:tc>
      </w:tr>
      <w:tr w:rsidR="002276EF" w14:paraId="402ECC1E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A553E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Butorphanol</w:t>
            </w:r>
          </w:p>
        </w:tc>
        <w:tc>
          <w:tcPr>
            <w:tcW w:w="1880" w:type="dxa"/>
            <w:vAlign w:val="bottom"/>
          </w:tcPr>
          <w:p w14:paraId="20E6E62A" w14:textId="259BCD2F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5DC13D64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  <w:vAlign w:val="bottom"/>
          </w:tcPr>
          <w:p w14:paraId="595D1831" w14:textId="7036C201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5379B28E" w14:textId="3DAF57A2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2012</w:t>
            </w:r>
          </w:p>
        </w:tc>
      </w:tr>
      <w:tr w:rsidR="002276EF" w14:paraId="4CFA56F1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9732A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Cetirizine</w:t>
            </w:r>
          </w:p>
        </w:tc>
        <w:tc>
          <w:tcPr>
            <w:tcW w:w="1880" w:type="dxa"/>
            <w:vAlign w:val="bottom"/>
          </w:tcPr>
          <w:p w14:paraId="2F033E9C" w14:textId="651B54EB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337D0E91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  <w:vAlign w:val="bottom"/>
          </w:tcPr>
          <w:p w14:paraId="5FA49708" w14:textId="7FBD9745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  <w:vAlign w:val="bottom"/>
          </w:tcPr>
          <w:p w14:paraId="36D8F7DC" w14:textId="0AC1C4B0" w:rsidR="002276EF" w:rsidRDefault="002276EF" w:rsidP="002276EF">
            <w:r>
              <w:t>Knych et al., 2016</w:t>
            </w:r>
          </w:p>
        </w:tc>
      </w:tr>
      <w:tr w:rsidR="002276EF" w14:paraId="0A03FE02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63B76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Cimetidine</w:t>
            </w:r>
          </w:p>
        </w:tc>
        <w:tc>
          <w:tcPr>
            <w:tcW w:w="1880" w:type="dxa"/>
            <w:vAlign w:val="bottom"/>
          </w:tcPr>
          <w:p w14:paraId="6662A857" w14:textId="6495BB32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37E2CD89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  <w:vAlign w:val="bottom"/>
          </w:tcPr>
          <w:p w14:paraId="12F3C6FB" w14:textId="27613C76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  <w:vAlign w:val="bottom"/>
          </w:tcPr>
          <w:p w14:paraId="4D3F80E5" w14:textId="46A33774" w:rsidR="002276EF" w:rsidRDefault="002276EF" w:rsidP="002276EF">
            <w:r>
              <w:t>Knych et al., 2016</w:t>
            </w:r>
          </w:p>
        </w:tc>
      </w:tr>
      <w:tr w:rsidR="002276EF" w14:paraId="0F03B182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44B85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Clenbuterol</w:t>
            </w:r>
          </w:p>
        </w:tc>
        <w:tc>
          <w:tcPr>
            <w:tcW w:w="1880" w:type="dxa"/>
            <w:vAlign w:val="bottom"/>
          </w:tcPr>
          <w:p w14:paraId="5F92451B" w14:textId="5F3B68B8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17076DF1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  <w:vAlign w:val="bottom"/>
          </w:tcPr>
          <w:p w14:paraId="13117904" w14:textId="6409246A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3135" w:type="dxa"/>
            <w:tcBorders>
              <w:right w:val="double" w:sz="4" w:space="0" w:color="auto"/>
            </w:tcBorders>
            <w:vAlign w:val="bottom"/>
          </w:tcPr>
          <w:p w14:paraId="035E6A0C" w14:textId="7E933AB9" w:rsidR="002276EF" w:rsidRDefault="002276EF" w:rsidP="002276EF">
            <w:r>
              <w:t>Knych et al., 2014</w:t>
            </w:r>
          </w:p>
        </w:tc>
      </w:tr>
      <w:tr w:rsidR="002276EF" w14:paraId="5B76E264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D6E4B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Dantrolene</w:t>
            </w:r>
          </w:p>
        </w:tc>
        <w:tc>
          <w:tcPr>
            <w:tcW w:w="1880" w:type="dxa"/>
            <w:vAlign w:val="bottom"/>
          </w:tcPr>
          <w:p w14:paraId="777FA866" w14:textId="052D48D8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35FE86C6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  <w:vAlign w:val="bottom"/>
          </w:tcPr>
          <w:p w14:paraId="008531D3" w14:textId="4DC6D67E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07BF289F" w14:textId="7140C663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2010</w:t>
            </w:r>
          </w:p>
        </w:tc>
      </w:tr>
      <w:tr w:rsidR="002276EF" w14:paraId="6C8CE707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80CAD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Detomidine</w:t>
            </w:r>
          </w:p>
        </w:tc>
        <w:tc>
          <w:tcPr>
            <w:tcW w:w="1880" w:type="dxa"/>
            <w:vAlign w:val="bottom"/>
          </w:tcPr>
          <w:p w14:paraId="12229AF8" w14:textId="559B29C6" w:rsidR="002276EF" w:rsidRDefault="005E791D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unknown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246BD119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  <w:vAlign w:val="bottom"/>
          </w:tcPr>
          <w:p w14:paraId="574184A5" w14:textId="7DD993D7" w:rsidR="002276EF" w:rsidRDefault="005E791D" w:rsidP="002276EF">
            <w:r>
              <w:t>unknown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724B1A16" w14:textId="05A509DF" w:rsidR="002276EF" w:rsidRDefault="005E791D" w:rsidP="002276EF">
            <w:r>
              <w:t>unknown</w:t>
            </w:r>
          </w:p>
        </w:tc>
      </w:tr>
      <w:tr w:rsidR="002276EF" w14:paraId="220AB925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7E5C2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Dexamethasone</w:t>
            </w:r>
          </w:p>
        </w:tc>
        <w:tc>
          <w:tcPr>
            <w:tcW w:w="1880" w:type="dxa"/>
          </w:tcPr>
          <w:p w14:paraId="105877D2" w14:textId="58A54190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538D636D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14:paraId="260D02DB" w14:textId="2E1CCB60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No†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6EF5E6FB" w14:textId="19F96EFD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Soma et al, 2012</w:t>
            </w:r>
          </w:p>
        </w:tc>
      </w:tr>
      <w:tr w:rsidR="002276EF" w14:paraId="63E6328E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D9590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DMSO</w:t>
            </w:r>
          </w:p>
        </w:tc>
        <w:tc>
          <w:tcPr>
            <w:tcW w:w="1880" w:type="dxa"/>
          </w:tcPr>
          <w:p w14:paraId="77107D10" w14:textId="35807904" w:rsidR="002276EF" w:rsidRDefault="00AA5A95" w:rsidP="002276EF">
            <w:r>
              <w:t>Unknown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072DC84C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0269C23C" w14:textId="1E52B1C1" w:rsidR="002276EF" w:rsidRDefault="00AA5A95" w:rsidP="002276EF">
            <w:r>
              <w:t>Unknown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3FEF11DA" w14:textId="407F3B01" w:rsidR="002276EF" w:rsidRDefault="00AA5A95" w:rsidP="002276EF">
            <w:r>
              <w:t>unknown</w:t>
            </w:r>
          </w:p>
        </w:tc>
      </w:tr>
      <w:tr w:rsidR="002276EF" w14:paraId="164C710D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E668D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Flunixin</w:t>
            </w:r>
          </w:p>
        </w:tc>
        <w:tc>
          <w:tcPr>
            <w:tcW w:w="1880" w:type="dxa"/>
          </w:tcPr>
          <w:p w14:paraId="210DC058" w14:textId="0A128273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t>16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57C1FAE0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47C24621" w14:textId="0FE07985" w:rsidR="002276EF" w:rsidRDefault="002276EF" w:rsidP="002276EF">
            <w:r>
              <w:rPr>
                <w:rFonts w:ascii="Calibri" w:hAnsi="Calibri" w:cs="Calibri"/>
                <w:color w:val="000000"/>
              </w:rPr>
              <w:t>No*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1E4BECCC" w14:textId="6DB70B41" w:rsidR="002276EF" w:rsidRDefault="00AA5A95" w:rsidP="002276EF">
            <w:r>
              <w:t>Knych et al., 2014</w:t>
            </w:r>
          </w:p>
        </w:tc>
      </w:tr>
      <w:tr w:rsidR="002276EF" w14:paraId="2A09C43D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9ADCF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Furosemide</w:t>
            </w:r>
          </w:p>
        </w:tc>
        <w:tc>
          <w:tcPr>
            <w:tcW w:w="1880" w:type="dxa"/>
          </w:tcPr>
          <w:p w14:paraId="28CE1B0A" w14:textId="0FC446E3" w:rsidR="002276EF" w:rsidRDefault="002276EF" w:rsidP="002276EF">
            <w:r>
              <w:t>8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2E809716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1631016F" w14:textId="0E101F68" w:rsidR="002276EF" w:rsidRDefault="002276EF" w:rsidP="002276EF"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52367A8D" w14:textId="77777777" w:rsidR="002276EF" w:rsidRDefault="002276EF" w:rsidP="002276EF"/>
        </w:tc>
      </w:tr>
      <w:tr w:rsidR="002276EF" w14:paraId="5BEA73AB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A2975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Glycopyrrolate</w:t>
            </w:r>
          </w:p>
        </w:tc>
        <w:tc>
          <w:tcPr>
            <w:tcW w:w="1880" w:type="dxa"/>
          </w:tcPr>
          <w:p w14:paraId="689863C6" w14:textId="77E03513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3C94A757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14:paraId="2DE47E7C" w14:textId="1B917FD2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  <w:vAlign w:val="bottom"/>
          </w:tcPr>
          <w:p w14:paraId="4BA3DA71" w14:textId="0BCA10B8" w:rsidR="002276EF" w:rsidRDefault="002276EF" w:rsidP="002276EF">
            <w:proofErr w:type="spellStart"/>
            <w:r>
              <w:t>Rumpler</w:t>
            </w:r>
            <w:proofErr w:type="spellEnd"/>
            <w:r>
              <w:t xml:space="preserve"> et al., 2010</w:t>
            </w:r>
          </w:p>
        </w:tc>
      </w:tr>
      <w:tr w:rsidR="002276EF" w14:paraId="314F572F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458A3" w14:textId="77777777" w:rsidR="002276EF" w:rsidRDefault="002276EF" w:rsidP="002276EF">
            <w:proofErr w:type="spellStart"/>
            <w:r>
              <w:rPr>
                <w:rFonts w:ascii="Calibri" w:hAnsi="Calibri" w:cs="Calibri"/>
                <w:color w:val="000000"/>
              </w:rPr>
              <w:t>Isoflupredone</w:t>
            </w:r>
            <w:proofErr w:type="spellEnd"/>
          </w:p>
        </w:tc>
        <w:tc>
          <w:tcPr>
            <w:tcW w:w="1880" w:type="dxa"/>
          </w:tcPr>
          <w:p w14:paraId="4B6FD130" w14:textId="6F610619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38F5E179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14:paraId="4BD7B07B" w14:textId="37E1671E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  <w:vAlign w:val="bottom"/>
          </w:tcPr>
          <w:p w14:paraId="63C71D4C" w14:textId="61F01EEF" w:rsidR="002276EF" w:rsidRDefault="002276EF" w:rsidP="002276EF">
            <w:r>
              <w:t>Knych et al., 2016</w:t>
            </w:r>
          </w:p>
        </w:tc>
      </w:tr>
      <w:tr w:rsidR="002276EF" w14:paraId="0746902B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07114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Ketoprofen</w:t>
            </w:r>
          </w:p>
        </w:tc>
        <w:tc>
          <w:tcPr>
            <w:tcW w:w="1880" w:type="dxa"/>
          </w:tcPr>
          <w:p w14:paraId="247DD1EC" w14:textId="7833D202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0218D741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14:paraId="0E068307" w14:textId="5D3DBCD8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0AC0ED06" w14:textId="53DFAA96" w:rsidR="002276EF" w:rsidRDefault="002276EF" w:rsidP="002276EF">
            <w:r>
              <w:rPr>
                <w:rFonts w:ascii="Calibri" w:hAnsi="Calibri" w:cs="Calibri"/>
                <w:color w:val="000000"/>
              </w:rPr>
              <w:t>Knych et al., 2015</w:t>
            </w:r>
          </w:p>
        </w:tc>
      </w:tr>
      <w:tr w:rsidR="002276EF" w14:paraId="5957F8A4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57FD0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Lidocaine</w:t>
            </w:r>
          </w:p>
        </w:tc>
        <w:tc>
          <w:tcPr>
            <w:tcW w:w="1880" w:type="dxa"/>
          </w:tcPr>
          <w:p w14:paraId="3E8AB754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  <w:p w14:paraId="17C5482E" w14:textId="2482873B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731D18DD" w14:textId="6AA7E3A2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14:paraId="3A7D1B7B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  <w:p w14:paraId="3E4FDA16" w14:textId="319DD9A4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No*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29AF6CA4" w14:textId="46A02EAF" w:rsidR="002276EF" w:rsidRDefault="002276EF" w:rsidP="002276EF">
            <w:r>
              <w:rPr>
                <w:rFonts w:ascii="Calibri" w:hAnsi="Calibri" w:cs="Calibri"/>
                <w:color w:val="000000"/>
              </w:rPr>
              <w:t>RMTC data provided by Mary Scollay</w:t>
            </w:r>
          </w:p>
        </w:tc>
      </w:tr>
      <w:tr w:rsidR="002276EF" w14:paraId="0C29E443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A87AB" w14:textId="77777777" w:rsidR="002276EF" w:rsidRDefault="002276EF" w:rsidP="002276EF">
            <w:proofErr w:type="spellStart"/>
            <w:r>
              <w:rPr>
                <w:rFonts w:ascii="Calibri" w:hAnsi="Calibri" w:cs="Calibri"/>
                <w:color w:val="000000"/>
              </w:rPr>
              <w:t>Mepivicaine</w:t>
            </w:r>
            <w:proofErr w:type="spellEnd"/>
          </w:p>
        </w:tc>
        <w:tc>
          <w:tcPr>
            <w:tcW w:w="1880" w:type="dxa"/>
          </w:tcPr>
          <w:p w14:paraId="62459DCE" w14:textId="5225A5A1" w:rsidR="002276EF" w:rsidRDefault="004E5B14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4E8CB59B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071FD4C7" w14:textId="05496488" w:rsidR="002276EF" w:rsidRDefault="002276EF" w:rsidP="002276EF"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5580F4E1" w14:textId="14DCEE7A" w:rsidR="002276EF" w:rsidRDefault="004E5B14" w:rsidP="002276EF">
            <w:r>
              <w:t>FEI detection time document</w:t>
            </w:r>
          </w:p>
        </w:tc>
      </w:tr>
      <w:tr w:rsidR="002276EF" w14:paraId="7F4D6454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68454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Methocarbamol</w:t>
            </w:r>
          </w:p>
        </w:tc>
        <w:tc>
          <w:tcPr>
            <w:tcW w:w="1880" w:type="dxa"/>
          </w:tcPr>
          <w:p w14:paraId="2B4554DA" w14:textId="3931100E" w:rsidR="002276EF" w:rsidRDefault="00AA5A95" w:rsidP="002276EF">
            <w:pPr>
              <w:rPr>
                <w:rFonts w:ascii="Calibri" w:hAnsi="Calibri" w:cs="Calibri"/>
                <w:color w:val="000000"/>
              </w:rPr>
            </w:pPr>
            <w:r>
              <w:t>20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7230E2A6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5873F82F" w14:textId="3C486822" w:rsidR="002276EF" w:rsidRDefault="00AA5A95" w:rsidP="002276EF">
            <w:r>
              <w:t>Yes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4B10713C" w14:textId="6D28B221" w:rsidR="002276EF" w:rsidRDefault="00AA5A95" w:rsidP="002276EF">
            <w:proofErr w:type="spellStart"/>
            <w:r>
              <w:t>Rumpler</w:t>
            </w:r>
            <w:proofErr w:type="spellEnd"/>
            <w:r>
              <w:t xml:space="preserve"> et al., 2013</w:t>
            </w:r>
          </w:p>
        </w:tc>
      </w:tr>
      <w:tr w:rsidR="002276EF" w14:paraId="40455D6A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EFA01" w14:textId="77777777" w:rsidR="002276EF" w:rsidRDefault="002276EF" w:rsidP="002276EF">
            <w:proofErr w:type="spellStart"/>
            <w:r>
              <w:rPr>
                <w:rFonts w:ascii="Calibri" w:hAnsi="Calibri" w:cs="Calibri"/>
                <w:color w:val="000000"/>
              </w:rPr>
              <w:t>Methylpred</w:t>
            </w:r>
            <w:proofErr w:type="spellEnd"/>
          </w:p>
        </w:tc>
        <w:tc>
          <w:tcPr>
            <w:tcW w:w="1880" w:type="dxa"/>
          </w:tcPr>
          <w:p w14:paraId="1007D89C" w14:textId="51B4C5F2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4B3BF0E8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14:paraId="5595E499" w14:textId="6BA270F9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110F4181" w14:textId="1B1B9ED1" w:rsidR="002276EF" w:rsidRPr="003C663E" w:rsidRDefault="00AA5A95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2013</w:t>
            </w:r>
          </w:p>
        </w:tc>
      </w:tr>
      <w:tr w:rsidR="002276EF" w14:paraId="66361C2C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D771C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Omeprazole</w:t>
            </w:r>
          </w:p>
        </w:tc>
        <w:tc>
          <w:tcPr>
            <w:tcW w:w="1880" w:type="dxa"/>
          </w:tcPr>
          <w:p w14:paraId="5BD77330" w14:textId="1F1AAD42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t>9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5A995D87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48A5D7D0" w14:textId="51D4E9CE" w:rsidR="002276EF" w:rsidRDefault="002276EF" w:rsidP="002276EF"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5E9EA3DF" w14:textId="29B11574" w:rsidR="002276EF" w:rsidRDefault="00FC5657" w:rsidP="002276EF">
            <w:r>
              <w:t>Knych et al., 2016</w:t>
            </w:r>
          </w:p>
        </w:tc>
      </w:tr>
      <w:tr w:rsidR="002276EF" w14:paraId="4C05B3D3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3C097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Phenylbutazone</w:t>
            </w:r>
          </w:p>
        </w:tc>
        <w:tc>
          <w:tcPr>
            <w:tcW w:w="1880" w:type="dxa"/>
          </w:tcPr>
          <w:p w14:paraId="68926B9A" w14:textId="5D75765F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t>17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371D2BCF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752686E0" w14:textId="701A6CA8" w:rsidR="002276EF" w:rsidRDefault="002276EF" w:rsidP="002276EF"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5F01CB7A" w14:textId="2DD28613" w:rsidR="002276EF" w:rsidRDefault="00FC5657" w:rsidP="002276EF">
            <w:r>
              <w:t>Knych et al., 2019</w:t>
            </w:r>
          </w:p>
        </w:tc>
      </w:tr>
      <w:tr w:rsidR="002276EF" w14:paraId="57E464DB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079BA" w14:textId="77777777" w:rsidR="002276EF" w:rsidRDefault="002276EF" w:rsidP="002276EF">
            <w:r>
              <w:rPr>
                <w:rFonts w:ascii="Calibri" w:hAnsi="Calibri" w:cs="Calibri"/>
                <w:color w:val="000000"/>
              </w:rPr>
              <w:t>Prednisolone</w:t>
            </w:r>
          </w:p>
        </w:tc>
        <w:tc>
          <w:tcPr>
            <w:tcW w:w="1880" w:type="dxa"/>
          </w:tcPr>
          <w:p w14:paraId="5A9C502A" w14:textId="7E4AF998" w:rsidR="002276EF" w:rsidRDefault="002276EF" w:rsidP="002276EF">
            <w:r>
              <w:t>7/5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2A7CD339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11C00974" w14:textId="40C76DA8" w:rsidR="002276EF" w:rsidRDefault="002276EF" w:rsidP="002276EF"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7889E777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276EF" w14:paraId="7417218C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E0FA8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Procaine</w:t>
            </w:r>
          </w:p>
        </w:tc>
        <w:tc>
          <w:tcPr>
            <w:tcW w:w="1880" w:type="dxa"/>
          </w:tcPr>
          <w:p w14:paraId="0869E26D" w14:textId="1D562951" w:rsidR="002276EF" w:rsidRDefault="002276EF" w:rsidP="002276EF">
            <w:r>
              <w:t>n/a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4E9A244F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0A6FC478" w14:textId="4B0C6FB5" w:rsidR="002276EF" w:rsidRDefault="002276EF" w:rsidP="002276EF"/>
        </w:tc>
        <w:tc>
          <w:tcPr>
            <w:tcW w:w="3135" w:type="dxa"/>
            <w:tcBorders>
              <w:right w:val="double" w:sz="4" w:space="0" w:color="auto"/>
            </w:tcBorders>
          </w:tcPr>
          <w:p w14:paraId="520E7EB1" w14:textId="77777777" w:rsidR="002276EF" w:rsidRDefault="002276EF" w:rsidP="002276EF"/>
        </w:tc>
      </w:tr>
      <w:tr w:rsidR="002276EF" w14:paraId="692C5CEC" w14:textId="77777777" w:rsidTr="002276EF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EDB71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Triamcinolone</w:t>
            </w:r>
          </w:p>
        </w:tc>
        <w:tc>
          <w:tcPr>
            <w:tcW w:w="1880" w:type="dxa"/>
          </w:tcPr>
          <w:p w14:paraId="270B774E" w14:textId="0D7BCDE3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56F9FF13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14:paraId="4FBB5059" w14:textId="3DC68CFD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right w:val="double" w:sz="4" w:space="0" w:color="auto"/>
            </w:tcBorders>
          </w:tcPr>
          <w:p w14:paraId="770376D6" w14:textId="4BD24514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2013</w:t>
            </w:r>
          </w:p>
        </w:tc>
      </w:tr>
      <w:tr w:rsidR="002276EF" w14:paraId="1A215F7A" w14:textId="77777777" w:rsidTr="002276EF">
        <w:tc>
          <w:tcPr>
            <w:tcW w:w="23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65F5C9B6" w14:textId="77777777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Xylazine</w:t>
            </w:r>
          </w:p>
        </w:tc>
        <w:tc>
          <w:tcPr>
            <w:tcW w:w="1880" w:type="dxa"/>
            <w:tcBorders>
              <w:bottom w:val="double" w:sz="4" w:space="0" w:color="auto"/>
            </w:tcBorders>
          </w:tcPr>
          <w:p w14:paraId="79C920E7" w14:textId="61963F8D" w:rsidR="002276EF" w:rsidRDefault="002276EF" w:rsidP="002276EF">
            <w:pPr>
              <w:rPr>
                <w:rFonts w:ascii="Calibri" w:hAnsi="Calibri" w:cs="Calibri"/>
                <w:color w:val="000000"/>
              </w:rPr>
            </w:pPr>
            <w:r>
              <w:t>16</w:t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69230CA3" w14:textId="77777777" w:rsidR="002276EF" w:rsidRDefault="002276EF" w:rsidP="002276EF"/>
        </w:tc>
        <w:tc>
          <w:tcPr>
            <w:tcW w:w="2610" w:type="dxa"/>
            <w:tcBorders>
              <w:right w:val="single" w:sz="4" w:space="0" w:color="auto"/>
            </w:tcBorders>
          </w:tcPr>
          <w:p w14:paraId="00A8BCAF" w14:textId="051BA047" w:rsidR="002276EF" w:rsidRDefault="002276EF" w:rsidP="002276EF"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3135" w:type="dxa"/>
            <w:tcBorders>
              <w:bottom w:val="double" w:sz="4" w:space="0" w:color="auto"/>
              <w:right w:val="double" w:sz="4" w:space="0" w:color="auto"/>
            </w:tcBorders>
          </w:tcPr>
          <w:p w14:paraId="34145249" w14:textId="77777777" w:rsidR="002276EF" w:rsidRDefault="002276EF" w:rsidP="002276EF"/>
        </w:tc>
      </w:tr>
    </w:tbl>
    <w:p w14:paraId="1F794365" w14:textId="21B2DB33" w:rsidR="002276EF" w:rsidRDefault="002276EF">
      <w:r>
        <w:t>*Even with the lower number, the study does not support the threshold promulgated by the RMTC</w:t>
      </w:r>
    </w:p>
    <w:p w14:paraId="69C47F08" w14:textId="64D871D3" w:rsidR="009C33FD" w:rsidRDefault="002276EF" w:rsidP="009C33FD">
      <w:pPr>
        <w:jc w:val="center"/>
      </w:pPr>
      <w:r>
        <w:rPr>
          <w:rFonts w:cstheme="minorHAnsi"/>
        </w:rPr>
        <w:t>†</w:t>
      </w:r>
      <w:r>
        <w:t xml:space="preserve">Study purportedly evaluates the horses studied for the purpose of establishing a threshold, but the study could actually not possibly </w:t>
      </w:r>
    </w:p>
    <w:p w14:paraId="658FE547" w14:textId="324A4E64" w:rsidR="002276EF" w:rsidRDefault="002276EF"/>
    <w:p w14:paraId="02EDE2F3" w14:textId="77777777" w:rsidR="000601E6" w:rsidRDefault="002276EF" w:rsidP="000601E6">
      <w:r>
        <w:br w:type="page"/>
      </w:r>
    </w:p>
    <w:p w14:paraId="7B282FF5" w14:textId="5E664E12" w:rsidR="000601E6" w:rsidRDefault="000601E6" w:rsidP="000601E6">
      <w:pPr>
        <w:jc w:val="center"/>
      </w:pPr>
      <w:r>
        <w:lastRenderedPageBreak/>
        <w:t xml:space="preserve">Appendix </w:t>
      </w:r>
      <w:r w:rsidR="009C33FD">
        <w:t>D</w:t>
      </w:r>
      <w:r>
        <w:t>:</w:t>
      </w:r>
    </w:p>
    <w:p w14:paraId="70E7B489" w14:textId="1F0A2045" w:rsidR="00B80A92" w:rsidRDefault="00B80A92" w:rsidP="000601E6">
      <w:pPr>
        <w:jc w:val="center"/>
      </w:pPr>
      <w:r>
        <w:t>Oxygen Consumption related to Age</w:t>
      </w:r>
    </w:p>
    <w:p w14:paraId="6284B3D5" w14:textId="77777777" w:rsidR="00B13C4E" w:rsidRDefault="00B13C4E" w:rsidP="00B13C4E"/>
    <w:p w14:paraId="1540A19B" w14:textId="4137E5A1" w:rsidR="00245536" w:rsidRDefault="00245536" w:rsidP="00245536">
      <w:r>
        <w:t>Figure 1:  Tables from McKeever et al., 2021, the paper in question.</w:t>
      </w:r>
    </w:p>
    <w:p w14:paraId="41EA4723" w14:textId="168C08F7" w:rsidR="00B80A92" w:rsidRDefault="00B80A92" w:rsidP="000601E6">
      <w:pPr>
        <w:jc w:val="center"/>
      </w:pPr>
      <w:r>
        <w:rPr>
          <w:noProof/>
        </w:rPr>
        <w:drawing>
          <wp:inline distT="0" distB="0" distL="0" distR="0" wp14:anchorId="2BA308B6" wp14:editId="0570457D">
            <wp:extent cx="4815840" cy="3387694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22" cy="34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A90A" w14:textId="6EF1D731" w:rsidR="00B80A92" w:rsidRDefault="00245536" w:rsidP="00B13C4E">
      <w:r>
        <w:t xml:space="preserve">Figure 2.  </w:t>
      </w:r>
      <w:r w:rsidR="003238BA">
        <w:t xml:space="preserve"> From Gordon et al., 2007, some body composition parameters.</w:t>
      </w:r>
      <w:r w:rsidR="00B80A92">
        <w:rPr>
          <w:noProof/>
        </w:rPr>
        <w:drawing>
          <wp:inline distT="0" distB="0" distL="0" distR="0" wp14:anchorId="6E3A77CE" wp14:editId="3B4A63C6">
            <wp:extent cx="5943600" cy="2633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A92">
        <w:br w:type="page"/>
      </w:r>
    </w:p>
    <w:p w14:paraId="04439FF6" w14:textId="77777777" w:rsidR="003238BA" w:rsidRDefault="003238BA" w:rsidP="007F4D9F">
      <w:pPr>
        <w:jc w:val="center"/>
      </w:pPr>
    </w:p>
    <w:p w14:paraId="75CA6E34" w14:textId="77777777" w:rsidR="003238BA" w:rsidRDefault="003238BA">
      <w:r>
        <w:t>Figure 3.  Excel spreadsheet showing body weights from other studies from the Rutgers laboratory.</w:t>
      </w:r>
    </w:p>
    <w:p w14:paraId="44370225" w14:textId="77777777" w:rsidR="003238BA" w:rsidRDefault="003238BA">
      <w:r>
        <w:rPr>
          <w:noProof/>
        </w:rPr>
        <w:drawing>
          <wp:inline distT="0" distB="0" distL="0" distR="0" wp14:anchorId="06CFBBFC" wp14:editId="0F518FC9">
            <wp:extent cx="5943600" cy="1745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4CAA" w14:textId="77777777" w:rsidR="003238BA" w:rsidRDefault="003238BA"/>
    <w:p w14:paraId="55C8B705" w14:textId="1B005EC1" w:rsidR="003238BA" w:rsidRDefault="003238BA">
      <w:r>
        <w:t>Figure 4.  There is no physiologic difference in cardiovascular, endocrine and metabolic responses to exercise in Standardbreds from 4- 16 years.</w:t>
      </w:r>
    </w:p>
    <w:p w14:paraId="783FD7A5" w14:textId="03B9DB29" w:rsidR="003238BA" w:rsidRDefault="003238BA">
      <w:r>
        <w:rPr>
          <w:noProof/>
        </w:rPr>
        <w:drawing>
          <wp:inline distT="0" distB="0" distL="0" distR="0" wp14:anchorId="0C19704A" wp14:editId="51CD092B">
            <wp:extent cx="5943600" cy="49060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ACBA" w14:textId="0BD9E901" w:rsidR="003238BA" w:rsidRDefault="003238BA" w:rsidP="004E5B14">
      <w:pPr>
        <w:jc w:val="center"/>
      </w:pPr>
      <w:r>
        <w:lastRenderedPageBreak/>
        <w:t xml:space="preserve">APPENDIX </w:t>
      </w:r>
      <w:r w:rsidR="009C33FD">
        <w:t>E</w:t>
      </w:r>
    </w:p>
    <w:p w14:paraId="4AF5E2DC" w14:textId="315C654D" w:rsidR="000601E6" w:rsidRDefault="000601E6" w:rsidP="007F4D9F">
      <w:pPr>
        <w:jc w:val="center"/>
      </w:pPr>
      <w:r>
        <w:t xml:space="preserve">RMTC Controlled Therapeutic Medication </w:t>
      </w:r>
      <w:r w:rsidR="007F4D9F">
        <w:t>Weight and ages of horses used to establish the threshold</w:t>
      </w:r>
    </w:p>
    <w:tbl>
      <w:tblPr>
        <w:tblStyle w:val="TableGrid"/>
        <w:tblW w:w="97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1"/>
        <w:gridCol w:w="1821"/>
        <w:gridCol w:w="1813"/>
        <w:gridCol w:w="1170"/>
        <w:gridCol w:w="2610"/>
      </w:tblGrid>
      <w:tr w:rsidR="007F4D9F" w14:paraId="41B38167" w14:textId="77777777" w:rsidTr="000A13B4">
        <w:tc>
          <w:tcPr>
            <w:tcW w:w="229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560CDD73" w14:textId="7777777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RMTC Substance</w:t>
            </w:r>
          </w:p>
        </w:tc>
        <w:tc>
          <w:tcPr>
            <w:tcW w:w="1821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46986236" w14:textId="15E9F881" w:rsidR="007F4D9F" w:rsidRDefault="007F4D9F" w:rsidP="000601E6">
            <w:r>
              <w:t>Weight of Study Horses (kg)</w:t>
            </w:r>
          </w:p>
        </w:tc>
        <w:tc>
          <w:tcPr>
            <w:tcW w:w="18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C6757AF" w14:textId="4EBEC0B7" w:rsidR="007F4D9F" w:rsidRDefault="007F4D9F" w:rsidP="000601E6">
            <w:r>
              <w:t>Age of Study Horses (</w:t>
            </w:r>
            <w:proofErr w:type="spellStart"/>
            <w:r>
              <w:t>yr</w:t>
            </w:r>
            <w:proofErr w:type="spellEnd"/>
            <w:r>
              <w:t>)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6175E4D" w14:textId="1F3E7FE5" w:rsidR="007F4D9F" w:rsidRDefault="007F4D9F" w:rsidP="000601E6">
            <w:r>
              <w:t>Breed</w:t>
            </w:r>
          </w:p>
        </w:tc>
        <w:tc>
          <w:tcPr>
            <w:tcW w:w="26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39B8E6B" w14:textId="2C9FB60A" w:rsidR="007F4D9F" w:rsidRDefault="007F4D9F" w:rsidP="000601E6">
            <w:r>
              <w:t>Reference</w:t>
            </w:r>
          </w:p>
        </w:tc>
      </w:tr>
      <w:tr w:rsidR="007F4D9F" w14:paraId="6E1A9039" w14:textId="77777777" w:rsidTr="000A13B4">
        <w:tc>
          <w:tcPr>
            <w:tcW w:w="229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820CA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Acepromazine</w:t>
            </w:r>
          </w:p>
        </w:tc>
        <w:tc>
          <w:tcPr>
            <w:tcW w:w="1821" w:type="dxa"/>
            <w:tcBorders>
              <w:top w:val="double" w:sz="4" w:space="0" w:color="auto"/>
              <w:right w:val="single" w:sz="4" w:space="0" w:color="auto"/>
            </w:tcBorders>
            <w:vAlign w:val="bottom"/>
          </w:tcPr>
          <w:p w14:paraId="018EAD18" w14:textId="14942393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528 +/- 42</w:t>
            </w:r>
          </w:p>
        </w:tc>
        <w:tc>
          <w:tcPr>
            <w:tcW w:w="181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C0CAC16" w14:textId="537159DE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4 - 7</w:t>
            </w:r>
          </w:p>
        </w:tc>
        <w:tc>
          <w:tcPr>
            <w:tcW w:w="1170" w:type="dxa"/>
            <w:tcBorders>
              <w:top w:val="double" w:sz="4" w:space="0" w:color="auto"/>
              <w:right w:val="single" w:sz="4" w:space="0" w:color="auto"/>
            </w:tcBorders>
          </w:tcPr>
          <w:p w14:paraId="3551B49E" w14:textId="66CAB978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bottom"/>
          </w:tcPr>
          <w:p w14:paraId="0D32BA1D" w14:textId="3D7D9170" w:rsidR="007F4D9F" w:rsidRDefault="007F4D9F" w:rsidP="000601E6">
            <w:r>
              <w:t>Knych  et al., 201</w:t>
            </w:r>
            <w:r w:rsidR="004E5B14">
              <w:t>8</w:t>
            </w:r>
          </w:p>
        </w:tc>
      </w:tr>
      <w:tr w:rsidR="007F4D9F" w14:paraId="1EB578DC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BC290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Albuterol</w:t>
            </w:r>
          </w:p>
        </w:tc>
        <w:tc>
          <w:tcPr>
            <w:tcW w:w="1821" w:type="dxa"/>
            <w:tcBorders>
              <w:right w:val="single" w:sz="4" w:space="0" w:color="auto"/>
            </w:tcBorders>
            <w:vAlign w:val="bottom"/>
          </w:tcPr>
          <w:p w14:paraId="2003B880" w14:textId="123AD682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442 – 489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C748C08" w14:textId="12A260FD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4 - 8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B13DB80" w14:textId="3B916562" w:rsidR="007F4D9F" w:rsidRDefault="006E4838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  <w:vAlign w:val="bottom"/>
          </w:tcPr>
          <w:p w14:paraId="7E2CFB66" w14:textId="1A8AD4D6" w:rsidR="007F4D9F" w:rsidRDefault="007F4D9F" w:rsidP="000601E6">
            <w:r>
              <w:t>Weider et al., 2014</w:t>
            </w:r>
          </w:p>
        </w:tc>
      </w:tr>
      <w:tr w:rsidR="007F4D9F" w14:paraId="5097AAD5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A4CB1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Betamethasone</w:t>
            </w:r>
          </w:p>
        </w:tc>
        <w:tc>
          <w:tcPr>
            <w:tcW w:w="1821" w:type="dxa"/>
            <w:tcBorders>
              <w:right w:val="single" w:sz="4" w:space="0" w:color="auto"/>
            </w:tcBorders>
            <w:vAlign w:val="bottom"/>
          </w:tcPr>
          <w:p w14:paraId="618CE1B0" w14:textId="681DBD18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 given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77115BC" w14:textId="5253E571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 given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7D0CF2A" w14:textId="723E7882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  <w:vAlign w:val="bottom"/>
          </w:tcPr>
          <w:p w14:paraId="585BB0BA" w14:textId="23D89B76" w:rsidR="007F4D9F" w:rsidRDefault="007F4D9F" w:rsidP="000601E6">
            <w:r>
              <w:t>RMTC Online Publication</w:t>
            </w:r>
          </w:p>
        </w:tc>
      </w:tr>
      <w:tr w:rsidR="007F4D9F" w14:paraId="165F2670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1905B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Butorphanol</w:t>
            </w:r>
          </w:p>
        </w:tc>
        <w:tc>
          <w:tcPr>
            <w:tcW w:w="1821" w:type="dxa"/>
            <w:tcBorders>
              <w:right w:val="single" w:sz="4" w:space="0" w:color="auto"/>
            </w:tcBorders>
            <w:vAlign w:val="bottom"/>
          </w:tcPr>
          <w:p w14:paraId="368BF13D" w14:textId="5AC45F99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 +/-25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8DED86F" w14:textId="7A7D6FE1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3 - 8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5BE6374" w14:textId="1EEA9613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0821DE70" w14:textId="30A85B2C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2012</w:t>
            </w:r>
          </w:p>
        </w:tc>
      </w:tr>
      <w:tr w:rsidR="007F4D9F" w14:paraId="349990FD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24F8F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Cetirizine</w:t>
            </w:r>
          </w:p>
        </w:tc>
        <w:tc>
          <w:tcPr>
            <w:tcW w:w="1821" w:type="dxa"/>
            <w:tcBorders>
              <w:right w:val="single" w:sz="4" w:space="0" w:color="auto"/>
            </w:tcBorders>
            <w:vAlign w:val="bottom"/>
          </w:tcPr>
          <w:p w14:paraId="7FC2F59D" w14:textId="7B87668F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474 – 590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ECE0D18" w14:textId="4291C8B9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4 - 9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E1E5467" w14:textId="248D2254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  <w:vAlign w:val="bottom"/>
          </w:tcPr>
          <w:p w14:paraId="71D9337F" w14:textId="33FA2305" w:rsidR="007F4D9F" w:rsidRDefault="007F4D9F" w:rsidP="000601E6">
            <w:r>
              <w:t>Knych et al., 2016</w:t>
            </w:r>
          </w:p>
        </w:tc>
      </w:tr>
      <w:tr w:rsidR="007F4D9F" w14:paraId="7A1B7A7A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C0B83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Cimetidine</w:t>
            </w:r>
          </w:p>
        </w:tc>
        <w:tc>
          <w:tcPr>
            <w:tcW w:w="1821" w:type="dxa"/>
            <w:tcBorders>
              <w:right w:val="single" w:sz="4" w:space="0" w:color="auto"/>
            </w:tcBorders>
            <w:vAlign w:val="bottom"/>
          </w:tcPr>
          <w:p w14:paraId="20324CA6" w14:textId="7D6B0FB4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429 – 620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DDD3F0D" w14:textId="3906469C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4 - 9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C469750" w14:textId="79022358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  <w:vAlign w:val="bottom"/>
          </w:tcPr>
          <w:p w14:paraId="1BC89C28" w14:textId="0C98C83E" w:rsidR="007F4D9F" w:rsidRDefault="007F4D9F" w:rsidP="000601E6">
            <w:r>
              <w:t>Knych et al., 2016</w:t>
            </w:r>
          </w:p>
        </w:tc>
      </w:tr>
      <w:tr w:rsidR="007F4D9F" w14:paraId="03F9BFE0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69342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Clenbuterol</w:t>
            </w:r>
          </w:p>
        </w:tc>
        <w:tc>
          <w:tcPr>
            <w:tcW w:w="1821" w:type="dxa"/>
            <w:tcBorders>
              <w:right w:val="single" w:sz="4" w:space="0" w:color="auto"/>
            </w:tcBorders>
            <w:vAlign w:val="bottom"/>
          </w:tcPr>
          <w:p w14:paraId="47BC050C" w14:textId="34CEB5A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470 +/-25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80B6054" w14:textId="6D163F64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2 - 6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DF1D04D" w14:textId="0A83316D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  <w:vAlign w:val="bottom"/>
          </w:tcPr>
          <w:p w14:paraId="677B65B5" w14:textId="1B27B906" w:rsidR="007F4D9F" w:rsidRDefault="007F4D9F" w:rsidP="000601E6">
            <w:r>
              <w:t>Knych et al., 2014</w:t>
            </w:r>
          </w:p>
        </w:tc>
      </w:tr>
      <w:tr w:rsidR="007F4D9F" w14:paraId="35CD5CF5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2B62A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Dantrolene</w:t>
            </w:r>
          </w:p>
        </w:tc>
        <w:tc>
          <w:tcPr>
            <w:tcW w:w="1821" w:type="dxa"/>
            <w:tcBorders>
              <w:right w:val="single" w:sz="4" w:space="0" w:color="auto"/>
            </w:tcBorders>
            <w:vAlign w:val="bottom"/>
          </w:tcPr>
          <w:p w14:paraId="5D532F2A" w14:textId="350C8033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582 +/- 51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C3AA997" w14:textId="7B623700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+/- 4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FA6F061" w14:textId="70DDF48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4188BD27" w14:textId="20D111DC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2010</w:t>
            </w:r>
          </w:p>
        </w:tc>
      </w:tr>
      <w:tr w:rsidR="007F4D9F" w14:paraId="26F80F75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3EA0A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Detomidine</w:t>
            </w:r>
          </w:p>
        </w:tc>
        <w:tc>
          <w:tcPr>
            <w:tcW w:w="1821" w:type="dxa"/>
            <w:tcBorders>
              <w:right w:val="single" w:sz="4" w:space="0" w:color="auto"/>
            </w:tcBorders>
            <w:vAlign w:val="bottom"/>
          </w:tcPr>
          <w:p w14:paraId="53E63C9A" w14:textId="710063E3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Unknown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A2F48EC" w14:textId="13E80F85" w:rsidR="007F4D9F" w:rsidRDefault="007F4D9F" w:rsidP="000601E6">
            <w:r>
              <w:t>Unknown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7B61FFA" w14:textId="77777777" w:rsidR="007F4D9F" w:rsidRDefault="007F4D9F" w:rsidP="000601E6"/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330D796D" w14:textId="12606958" w:rsidR="007F4D9F" w:rsidRDefault="007F4D9F" w:rsidP="000601E6">
            <w:r>
              <w:t>Unknown</w:t>
            </w:r>
          </w:p>
        </w:tc>
      </w:tr>
      <w:tr w:rsidR="007F4D9F" w14:paraId="27276BF0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5D293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Dexamethasone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641C076C" w14:textId="6460451D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523.5 +/-44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4DA78ED1" w14:textId="7DA18E91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6 - 10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1693A0D" w14:textId="674AC761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301EC2E4" w14:textId="40F5667A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Soma et al, 2012</w:t>
            </w:r>
          </w:p>
        </w:tc>
      </w:tr>
      <w:tr w:rsidR="007F4D9F" w14:paraId="762CB054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49820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DMSO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642CD778" w14:textId="5CEDCBB6" w:rsidR="007F4D9F" w:rsidRDefault="007F4D9F" w:rsidP="000601E6">
            <w:r>
              <w:t>Unknown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3557330E" w14:textId="676FBD37" w:rsidR="007F4D9F" w:rsidRDefault="007F4D9F" w:rsidP="000601E6">
            <w:r>
              <w:t>Unknown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1DF3BA2" w14:textId="77777777" w:rsidR="007F4D9F" w:rsidRDefault="007F4D9F" w:rsidP="000601E6"/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6D4E76B3" w14:textId="5CE4D57E" w:rsidR="007F4D9F" w:rsidRDefault="007F4D9F" w:rsidP="000601E6">
            <w:r>
              <w:t>Unknown</w:t>
            </w:r>
          </w:p>
        </w:tc>
      </w:tr>
      <w:tr w:rsidR="007F4D9F" w14:paraId="27E55F6E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577BC" w14:textId="7777777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Flunixin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547F2C74" w14:textId="485EA8E5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535 +/-33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05085E89" w14:textId="0AB84194" w:rsidR="007F4D9F" w:rsidRDefault="007F4D9F" w:rsidP="000601E6">
            <w:r>
              <w:t>4 - 7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6242BE1" w14:textId="21D7D7BD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2D1F6152" w14:textId="7BFF8F2A" w:rsidR="007F4D9F" w:rsidRDefault="007F4D9F" w:rsidP="000601E6">
            <w:r>
              <w:t>Knych et al., 2014</w:t>
            </w:r>
          </w:p>
        </w:tc>
      </w:tr>
      <w:tr w:rsidR="007F4D9F" w14:paraId="3E15457F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8AD43B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Furosemide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59FCAA08" w14:textId="427EFC92" w:rsidR="007F4D9F" w:rsidRDefault="007F4D9F" w:rsidP="000601E6"/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0F0B833D" w14:textId="359F7CAE" w:rsidR="007F4D9F" w:rsidRDefault="007F4D9F" w:rsidP="000601E6"/>
        </w:tc>
        <w:tc>
          <w:tcPr>
            <w:tcW w:w="1170" w:type="dxa"/>
            <w:tcBorders>
              <w:right w:val="single" w:sz="4" w:space="0" w:color="auto"/>
            </w:tcBorders>
          </w:tcPr>
          <w:p w14:paraId="0E3D0083" w14:textId="77777777" w:rsidR="007F4D9F" w:rsidRDefault="007F4D9F" w:rsidP="000601E6"/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47B6778D" w14:textId="04B426B1" w:rsidR="007F4D9F" w:rsidRDefault="007F4D9F" w:rsidP="000601E6"/>
        </w:tc>
      </w:tr>
      <w:tr w:rsidR="007F4D9F" w14:paraId="58D4EFA0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7FAD8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Glycopyrrolate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1FFF04EA" w14:textId="745D6A1A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445 – 510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77D32FC5" w14:textId="7873236B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4 - 9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A4873B9" w14:textId="3B26F1A4" w:rsidR="007F4D9F" w:rsidRDefault="007F4D9F" w:rsidP="000601E6">
            <w:r>
              <w:t>SB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  <w:vAlign w:val="bottom"/>
          </w:tcPr>
          <w:p w14:paraId="7BDC988A" w14:textId="55495B82" w:rsidR="007F4D9F" w:rsidRDefault="007F4D9F" w:rsidP="000601E6">
            <w:proofErr w:type="spellStart"/>
            <w:r>
              <w:t>Rumpler</w:t>
            </w:r>
            <w:proofErr w:type="spellEnd"/>
            <w:r>
              <w:t xml:space="preserve"> et al., 2010</w:t>
            </w:r>
          </w:p>
        </w:tc>
      </w:tr>
      <w:tr w:rsidR="007F4D9F" w14:paraId="737D5D1B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9B2F3" w14:textId="77777777" w:rsidR="007F4D9F" w:rsidRDefault="007F4D9F" w:rsidP="000601E6">
            <w:proofErr w:type="spellStart"/>
            <w:r>
              <w:rPr>
                <w:rFonts w:ascii="Calibri" w:hAnsi="Calibri" w:cs="Calibri"/>
                <w:color w:val="000000"/>
              </w:rPr>
              <w:t>Isoflupredone</w:t>
            </w:r>
            <w:proofErr w:type="spellEnd"/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35530EB6" w14:textId="6F6D7940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492 – 600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0DCB569D" w14:textId="0811F15F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4 - 8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FB71E72" w14:textId="6884D166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  <w:vAlign w:val="bottom"/>
          </w:tcPr>
          <w:p w14:paraId="4CC66E2C" w14:textId="488C76D1" w:rsidR="007F4D9F" w:rsidRDefault="007F4D9F" w:rsidP="000601E6">
            <w:r>
              <w:t>Knych et al., 2016</w:t>
            </w:r>
          </w:p>
        </w:tc>
      </w:tr>
      <w:tr w:rsidR="007F4D9F" w14:paraId="32161D22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9CDD2" w14:textId="7777777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Ketoprofen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1509B241" w14:textId="123EBD66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 +/- 31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44CA1315" w14:textId="2D8CA024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4 - 7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FE71597" w14:textId="315B9B18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174AF7EE" w14:textId="3F17D22E" w:rsidR="007F4D9F" w:rsidRDefault="007F4D9F" w:rsidP="000601E6">
            <w:r>
              <w:rPr>
                <w:rFonts w:ascii="Calibri" w:hAnsi="Calibri" w:cs="Calibri"/>
                <w:color w:val="000000"/>
              </w:rPr>
              <w:t>Knych et al., 2015</w:t>
            </w:r>
          </w:p>
        </w:tc>
      </w:tr>
      <w:tr w:rsidR="007F4D9F" w14:paraId="7F4A0BD1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8799F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Lidocaine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1A98C3A5" w14:textId="093CAAB6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 given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2578807C" w14:textId="35539221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 Given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999558E" w14:textId="7777777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1AE5DC88" w14:textId="2F340465" w:rsidR="007F4D9F" w:rsidRDefault="007F4D9F" w:rsidP="000601E6">
            <w:r>
              <w:rPr>
                <w:rFonts w:ascii="Calibri" w:hAnsi="Calibri" w:cs="Calibri"/>
                <w:color w:val="000000"/>
              </w:rPr>
              <w:t>RMTC data provided by Mary Scollay</w:t>
            </w:r>
          </w:p>
        </w:tc>
      </w:tr>
      <w:tr w:rsidR="007F4D9F" w14:paraId="7A0454DD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45CE4" w14:textId="77777777" w:rsidR="007F4D9F" w:rsidRDefault="007F4D9F" w:rsidP="000601E6">
            <w:proofErr w:type="spellStart"/>
            <w:r>
              <w:rPr>
                <w:rFonts w:ascii="Calibri" w:hAnsi="Calibri" w:cs="Calibri"/>
                <w:color w:val="000000"/>
              </w:rPr>
              <w:t>Mepivicaine</w:t>
            </w:r>
            <w:proofErr w:type="spellEnd"/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605C7C5B" w14:textId="1DA8234E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Unknown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5714C914" w14:textId="6D68C781" w:rsidR="007F4D9F" w:rsidRDefault="007F4D9F" w:rsidP="000601E6">
            <w:r>
              <w:t>Unknown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1D5672B" w14:textId="77777777" w:rsidR="007F4D9F" w:rsidRDefault="007F4D9F" w:rsidP="000601E6"/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5372E692" w14:textId="128FDCC0" w:rsidR="007F4D9F" w:rsidRDefault="004E5B14" w:rsidP="000601E6">
            <w:r>
              <w:t xml:space="preserve">FEI detection time </w:t>
            </w:r>
          </w:p>
        </w:tc>
      </w:tr>
      <w:tr w:rsidR="007F4D9F" w14:paraId="11209174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89CB9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Methocarbamol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7DE11130" w14:textId="6E93B22B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468 – 605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1CD9C45D" w14:textId="28D193C4" w:rsidR="007F4D9F" w:rsidRDefault="007F4D9F" w:rsidP="000601E6">
            <w:r>
              <w:t>5 - 10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23DDCAC" w14:textId="66F64D0B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694EDA7B" w14:textId="12E3A501" w:rsidR="007F4D9F" w:rsidRDefault="007F4D9F" w:rsidP="000601E6">
            <w:proofErr w:type="spellStart"/>
            <w:r>
              <w:t>Rumpler</w:t>
            </w:r>
            <w:proofErr w:type="spellEnd"/>
            <w:r>
              <w:t xml:space="preserve"> et al., 2013</w:t>
            </w:r>
          </w:p>
        </w:tc>
      </w:tr>
      <w:tr w:rsidR="007F4D9F" w14:paraId="49F78E98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8D0C8" w14:textId="77777777" w:rsidR="007F4D9F" w:rsidRDefault="007F4D9F" w:rsidP="000601E6">
            <w:proofErr w:type="spellStart"/>
            <w:r>
              <w:rPr>
                <w:rFonts w:ascii="Calibri" w:hAnsi="Calibri" w:cs="Calibri"/>
                <w:color w:val="000000"/>
              </w:rPr>
              <w:t>Methylpred</w:t>
            </w:r>
            <w:proofErr w:type="spellEnd"/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1AEE40A1" w14:textId="1BCD4ED4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492 – 600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3D25AF02" w14:textId="0161E768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4 - 8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5F8FCAA" w14:textId="080FF94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69B7C46E" w14:textId="5A478CFF" w:rsidR="007F4D9F" w:rsidRPr="003C663E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2013</w:t>
            </w:r>
          </w:p>
        </w:tc>
      </w:tr>
      <w:tr w:rsidR="007F4D9F" w14:paraId="3DA71727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646DE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Omeprazole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0C7990D6" w14:textId="07126451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429 – 620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1C3321AE" w14:textId="5AFD7724" w:rsidR="007F4D9F" w:rsidRDefault="007F4D9F" w:rsidP="000601E6">
            <w:r>
              <w:t>4 - 9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94BA30C" w14:textId="013B62BB" w:rsidR="007F4D9F" w:rsidRDefault="006E4838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709FCDCD" w14:textId="3C01BA0F" w:rsidR="007F4D9F" w:rsidRDefault="007F4D9F" w:rsidP="000601E6">
            <w:r>
              <w:t>Knych et al., 2016</w:t>
            </w:r>
          </w:p>
        </w:tc>
      </w:tr>
      <w:tr w:rsidR="007F4D9F" w14:paraId="4A18FE5E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FF960" w14:textId="7777777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Phenylbutazone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217EB949" w14:textId="1584DD50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501 +/- 36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57D2F783" w14:textId="17B1B785" w:rsidR="007F4D9F" w:rsidRDefault="007F4D9F" w:rsidP="000601E6">
            <w:r>
              <w:t>3 - 6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BA82C00" w14:textId="6FDF25C2" w:rsidR="007F4D9F" w:rsidRDefault="006E4838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536E50A7" w14:textId="55BAD5C8" w:rsidR="007F4D9F" w:rsidRDefault="007F4D9F" w:rsidP="000601E6">
            <w:r>
              <w:t>Knych et al., 2019</w:t>
            </w:r>
          </w:p>
        </w:tc>
      </w:tr>
      <w:tr w:rsidR="007F4D9F" w14:paraId="29350198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344F9" w14:textId="77777777" w:rsidR="007F4D9F" w:rsidRDefault="007F4D9F" w:rsidP="000601E6">
            <w:r>
              <w:rPr>
                <w:rFonts w:ascii="Calibri" w:hAnsi="Calibri" w:cs="Calibri"/>
                <w:color w:val="000000"/>
              </w:rPr>
              <w:t>Prednisolone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18D9E2B8" w14:textId="6E2822FB" w:rsidR="007F4D9F" w:rsidRDefault="004568A1" w:rsidP="000601E6">
            <w:r>
              <w:t>Not given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72F09A18" w14:textId="122FE058" w:rsidR="007F4D9F" w:rsidRDefault="004568A1" w:rsidP="000601E6">
            <w:r>
              <w:t>13 - 30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E2961AB" w14:textId="3F8E34BE" w:rsidR="007F4D9F" w:rsidRDefault="004568A1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Mixed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13546F0D" w14:textId="7DACEDBD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Unknown</w:t>
            </w:r>
          </w:p>
        </w:tc>
      </w:tr>
      <w:tr w:rsidR="007F4D9F" w14:paraId="229E99A0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ADCB6" w14:textId="7777777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Procaine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774230AB" w14:textId="26AEDC7D" w:rsidR="007F4D9F" w:rsidRDefault="007F4D9F" w:rsidP="000601E6">
            <w:proofErr w:type="spellStart"/>
            <w:r>
              <w:t>na</w:t>
            </w:r>
            <w:proofErr w:type="spellEnd"/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03185F9D" w14:textId="3D0EB7D8" w:rsidR="007F4D9F" w:rsidRDefault="007F4D9F" w:rsidP="000601E6">
            <w:proofErr w:type="spellStart"/>
            <w:r>
              <w:t>na</w:t>
            </w:r>
            <w:proofErr w:type="spellEnd"/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E7A0536" w14:textId="77777777" w:rsidR="007F4D9F" w:rsidRDefault="007F4D9F" w:rsidP="000601E6"/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5918AC80" w14:textId="4494E09F" w:rsidR="007F4D9F" w:rsidRDefault="007F4D9F" w:rsidP="000601E6"/>
        </w:tc>
      </w:tr>
      <w:tr w:rsidR="007F4D9F" w14:paraId="4BAF0CE2" w14:textId="77777777" w:rsidTr="000A13B4">
        <w:tc>
          <w:tcPr>
            <w:tcW w:w="2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8418D" w14:textId="7777777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Triamcinolone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14:paraId="5577A16D" w14:textId="79BD7948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 given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14:paraId="585075C5" w14:textId="053FB308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3 - 6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8CB9909" w14:textId="63F1A660" w:rsidR="007F4D9F" w:rsidRDefault="006E4838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right w:val="double" w:sz="4" w:space="0" w:color="auto"/>
            </w:tcBorders>
          </w:tcPr>
          <w:p w14:paraId="21C2DD43" w14:textId="4A26AD1A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2013</w:t>
            </w:r>
          </w:p>
        </w:tc>
      </w:tr>
      <w:tr w:rsidR="007F4D9F" w14:paraId="4D9A662B" w14:textId="77777777" w:rsidTr="000A13B4">
        <w:tc>
          <w:tcPr>
            <w:tcW w:w="229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158E2720" w14:textId="77777777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Xylazine</w:t>
            </w:r>
          </w:p>
        </w:tc>
        <w:tc>
          <w:tcPr>
            <w:tcW w:w="1821" w:type="dxa"/>
            <w:tcBorders>
              <w:bottom w:val="double" w:sz="4" w:space="0" w:color="auto"/>
              <w:right w:val="single" w:sz="4" w:space="0" w:color="auto"/>
            </w:tcBorders>
          </w:tcPr>
          <w:p w14:paraId="097FB51E" w14:textId="1A3B1FC8" w:rsidR="007F4D9F" w:rsidRDefault="007F4D9F" w:rsidP="000601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419 – 610</w:t>
            </w:r>
          </w:p>
        </w:tc>
        <w:tc>
          <w:tcPr>
            <w:tcW w:w="181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97B1B37" w14:textId="4196F762" w:rsidR="007F4D9F" w:rsidRDefault="007F4D9F" w:rsidP="000601E6">
            <w:r>
              <w:t>4 - 7</w:t>
            </w:r>
          </w:p>
        </w:tc>
        <w:tc>
          <w:tcPr>
            <w:tcW w:w="1170" w:type="dxa"/>
            <w:tcBorders>
              <w:bottom w:val="double" w:sz="4" w:space="0" w:color="auto"/>
              <w:right w:val="single" w:sz="4" w:space="0" w:color="auto"/>
            </w:tcBorders>
          </w:tcPr>
          <w:p w14:paraId="27542619" w14:textId="4FEAFDAF" w:rsidR="007F4D9F" w:rsidRDefault="007F4D9F" w:rsidP="000601E6">
            <w:r>
              <w:t>TB</w:t>
            </w:r>
          </w:p>
        </w:tc>
        <w:tc>
          <w:tcPr>
            <w:tcW w:w="261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2CFEBEC" w14:textId="45BAB8E6" w:rsidR="007F4D9F" w:rsidRDefault="007F4D9F" w:rsidP="000601E6">
            <w:r>
              <w:t>Knych et al., 2016</w:t>
            </w:r>
          </w:p>
        </w:tc>
      </w:tr>
    </w:tbl>
    <w:p w14:paraId="60AF58D3" w14:textId="77777777" w:rsidR="003238BA" w:rsidRDefault="003238BA" w:rsidP="00F40B04">
      <w:pPr>
        <w:jc w:val="center"/>
        <w:rPr>
          <w:rFonts w:ascii="Times New Roman" w:hAnsi="Times New Roman" w:cs="Times New Roman"/>
          <w:b/>
          <w:bCs/>
        </w:rPr>
      </w:pPr>
    </w:p>
    <w:p w14:paraId="41CC7B05" w14:textId="7ACF0CBD" w:rsidR="009C33FD" w:rsidRDefault="003238BA" w:rsidP="009C33FD">
      <w:pPr>
        <w:jc w:val="center"/>
      </w:pPr>
      <w:r>
        <w:rPr>
          <w:rFonts w:ascii="Times New Roman" w:hAnsi="Times New Roman" w:cs="Times New Roman"/>
          <w:b/>
          <w:bCs/>
        </w:rPr>
        <w:br w:type="page"/>
      </w:r>
      <w:r w:rsidR="009C33FD">
        <w:lastRenderedPageBreak/>
        <w:t>APPENDIX F</w:t>
      </w:r>
    </w:p>
    <w:p w14:paraId="5C98365F" w14:textId="77777777" w:rsidR="009C33FD" w:rsidRDefault="009C33FD" w:rsidP="009C33FD">
      <w:pPr>
        <w:jc w:val="center"/>
      </w:pPr>
      <w:r>
        <w:t>RMTC Controlled Therapeutic Medication Thresholds that are Permissive of Administration within the Published Withdrawal Period</w:t>
      </w:r>
    </w:p>
    <w:tbl>
      <w:tblPr>
        <w:tblStyle w:val="TableGrid"/>
        <w:tblW w:w="99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3155"/>
        <w:gridCol w:w="255"/>
        <w:gridCol w:w="4230"/>
      </w:tblGrid>
      <w:tr w:rsidR="009C33FD" w14:paraId="746AD35D" w14:textId="77777777" w:rsidTr="007A44BD">
        <w:tc>
          <w:tcPr>
            <w:tcW w:w="23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566AC642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RMTC Substance</w:t>
            </w:r>
          </w:p>
        </w:tc>
        <w:tc>
          <w:tcPr>
            <w:tcW w:w="3155" w:type="dxa"/>
            <w:tcBorders>
              <w:top w:val="double" w:sz="4" w:space="0" w:color="auto"/>
              <w:bottom w:val="double" w:sz="4" w:space="0" w:color="auto"/>
            </w:tcBorders>
          </w:tcPr>
          <w:p w14:paraId="5944B375" w14:textId="77777777" w:rsidR="009C33FD" w:rsidRDefault="009C33FD" w:rsidP="007A44BD">
            <w:r>
              <w:t>Permissive of Administration within the Withdrawal period</w:t>
            </w:r>
          </w:p>
        </w:tc>
        <w:tc>
          <w:tcPr>
            <w:tcW w:w="25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A57568" w14:textId="77777777" w:rsidR="009C33FD" w:rsidRDefault="009C33FD" w:rsidP="007A44BD"/>
        </w:tc>
        <w:tc>
          <w:tcPr>
            <w:tcW w:w="42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595F1D1" w14:textId="77777777" w:rsidR="009C33FD" w:rsidRDefault="009C33FD" w:rsidP="007A44BD">
            <w:r>
              <w:t>Reference</w:t>
            </w:r>
          </w:p>
        </w:tc>
      </w:tr>
      <w:tr w:rsidR="009C33FD" w14:paraId="462C0A72" w14:textId="77777777" w:rsidTr="007A44BD">
        <w:tc>
          <w:tcPr>
            <w:tcW w:w="233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B7AF7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Acepromazine</w:t>
            </w:r>
          </w:p>
        </w:tc>
        <w:tc>
          <w:tcPr>
            <w:tcW w:w="3155" w:type="dxa"/>
            <w:tcBorders>
              <w:top w:val="double" w:sz="4" w:space="0" w:color="auto"/>
            </w:tcBorders>
            <w:vAlign w:val="bottom"/>
          </w:tcPr>
          <w:p w14:paraId="21E92A07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possible</w:t>
            </w:r>
          </w:p>
        </w:tc>
        <w:tc>
          <w:tcPr>
            <w:tcW w:w="255" w:type="dxa"/>
            <w:tcBorders>
              <w:top w:val="double" w:sz="4" w:space="0" w:color="auto"/>
              <w:right w:val="single" w:sz="4" w:space="0" w:color="auto"/>
            </w:tcBorders>
          </w:tcPr>
          <w:p w14:paraId="08FE0F49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top w:val="double" w:sz="4" w:space="0" w:color="auto"/>
              <w:left w:val="single" w:sz="4" w:space="0" w:color="auto"/>
            </w:tcBorders>
            <w:vAlign w:val="bottom"/>
          </w:tcPr>
          <w:p w14:paraId="159D149A" w14:textId="77777777" w:rsidR="009C33FD" w:rsidRDefault="009C33FD" w:rsidP="007A44BD">
            <w:r>
              <w:t>Knych  et al., 2017</w:t>
            </w:r>
          </w:p>
        </w:tc>
      </w:tr>
      <w:tr w:rsidR="009C33FD" w14:paraId="2EBF5227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9A197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Albuterol</w:t>
            </w:r>
          </w:p>
        </w:tc>
        <w:tc>
          <w:tcPr>
            <w:tcW w:w="3155" w:type="dxa"/>
            <w:vAlign w:val="bottom"/>
          </w:tcPr>
          <w:p w14:paraId="7AD8E017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24 h 6/6 horses under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6D19C212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  <w:vAlign w:val="bottom"/>
          </w:tcPr>
          <w:p w14:paraId="10372627" w14:textId="77777777" w:rsidR="009C33FD" w:rsidRDefault="009C33FD" w:rsidP="007A44BD">
            <w:r>
              <w:t>Weider et al., 2014</w:t>
            </w:r>
          </w:p>
        </w:tc>
      </w:tr>
      <w:tr w:rsidR="009C33FD" w14:paraId="23D16602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F6D8B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Betamethasone</w:t>
            </w:r>
          </w:p>
        </w:tc>
        <w:tc>
          <w:tcPr>
            <w:tcW w:w="3155" w:type="dxa"/>
            <w:vAlign w:val="bottom"/>
          </w:tcPr>
          <w:p w14:paraId="56DA635B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96h 12/12 under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13228FA0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  <w:vAlign w:val="bottom"/>
          </w:tcPr>
          <w:p w14:paraId="2FECA061" w14:textId="77777777" w:rsidR="009C33FD" w:rsidRDefault="009C33FD" w:rsidP="007A44BD">
            <w:r>
              <w:t>Knych et al., 2017</w:t>
            </w:r>
          </w:p>
        </w:tc>
      </w:tr>
      <w:tr w:rsidR="009C33FD" w14:paraId="532F96D2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31A1E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Butorphanol</w:t>
            </w:r>
          </w:p>
        </w:tc>
        <w:tc>
          <w:tcPr>
            <w:tcW w:w="3155" w:type="dxa"/>
          </w:tcPr>
          <w:p w14:paraId="304DBE00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possible at 6 h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317EDC52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</w:tcPr>
          <w:p w14:paraId="6AD6F2DA" w14:textId="77777777" w:rsidR="009C33FD" w:rsidRPr="00D54F66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2012</w:t>
            </w:r>
          </w:p>
        </w:tc>
      </w:tr>
      <w:tr w:rsidR="009C33FD" w14:paraId="304FB244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B9D96B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Cetirizine</w:t>
            </w:r>
          </w:p>
        </w:tc>
        <w:tc>
          <w:tcPr>
            <w:tcW w:w="3155" w:type="dxa"/>
            <w:vAlign w:val="bottom"/>
          </w:tcPr>
          <w:p w14:paraId="6BD6C39F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24h 8/9 below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291B9E3A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  <w:vAlign w:val="bottom"/>
          </w:tcPr>
          <w:p w14:paraId="2391ED77" w14:textId="77777777" w:rsidR="009C33FD" w:rsidRDefault="009C33FD" w:rsidP="007A44BD">
            <w:r>
              <w:t>Knych et al., 2016</w:t>
            </w:r>
          </w:p>
        </w:tc>
      </w:tr>
      <w:tr w:rsidR="009C33FD" w14:paraId="4CB30B8C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6B1D7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Cimetidine</w:t>
            </w:r>
          </w:p>
        </w:tc>
        <w:tc>
          <w:tcPr>
            <w:tcW w:w="3155" w:type="dxa"/>
            <w:vAlign w:val="bottom"/>
          </w:tcPr>
          <w:p w14:paraId="70918ED2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possible at 24h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1B210919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  <w:vAlign w:val="bottom"/>
          </w:tcPr>
          <w:p w14:paraId="5D66D2D5" w14:textId="77777777" w:rsidR="009C33FD" w:rsidRDefault="009C33FD" w:rsidP="007A44BD">
            <w:r>
              <w:t>Knych et al., 2016</w:t>
            </w:r>
          </w:p>
        </w:tc>
      </w:tr>
      <w:tr w:rsidR="009C33FD" w14:paraId="12CB5D70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ECF5B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Clenbuterol</w:t>
            </w:r>
          </w:p>
        </w:tc>
        <w:tc>
          <w:tcPr>
            <w:tcW w:w="3155" w:type="dxa"/>
            <w:vAlign w:val="bottom"/>
          </w:tcPr>
          <w:p w14:paraId="17F59334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possible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431CEDC2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  <w:vAlign w:val="bottom"/>
          </w:tcPr>
          <w:p w14:paraId="47DA0A56" w14:textId="77777777" w:rsidR="009C33FD" w:rsidRDefault="009C33FD" w:rsidP="007A44BD">
            <w:r>
              <w:t>Knych et al., 2014</w:t>
            </w:r>
          </w:p>
        </w:tc>
      </w:tr>
      <w:tr w:rsidR="009C33FD" w14:paraId="59F2A781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C3D26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Dantrolene</w:t>
            </w:r>
          </w:p>
        </w:tc>
        <w:tc>
          <w:tcPr>
            <w:tcW w:w="3155" w:type="dxa"/>
          </w:tcPr>
          <w:p w14:paraId="1C529BC5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at 36 h possible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282E9A8D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</w:tcPr>
          <w:p w14:paraId="1EEBDFBA" w14:textId="77777777" w:rsidR="009C33FD" w:rsidRPr="00D54F66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2010</w:t>
            </w:r>
          </w:p>
        </w:tc>
      </w:tr>
      <w:tr w:rsidR="009C33FD" w14:paraId="365C9351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0DDE6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Detomidine</w:t>
            </w:r>
          </w:p>
        </w:tc>
        <w:tc>
          <w:tcPr>
            <w:tcW w:w="3155" w:type="dxa"/>
          </w:tcPr>
          <w:p w14:paraId="1B1D98D3" w14:textId="77777777" w:rsidR="009C33FD" w:rsidRDefault="009C33FD" w:rsidP="007A44BD">
            <w:r>
              <w:t>Unknown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597C8914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19A3A779" w14:textId="77777777" w:rsidR="009C33FD" w:rsidRDefault="009C33FD" w:rsidP="007A44BD">
            <w:r>
              <w:t>unknown</w:t>
            </w:r>
          </w:p>
        </w:tc>
      </w:tr>
      <w:tr w:rsidR="009C33FD" w14:paraId="5E6C3C43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C5369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Dexamethasone</w:t>
            </w:r>
          </w:p>
        </w:tc>
        <w:tc>
          <w:tcPr>
            <w:tcW w:w="3155" w:type="dxa"/>
          </w:tcPr>
          <w:p w14:paraId="5A689379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48 h 68/75 below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78EE68DD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</w:tcPr>
          <w:p w14:paraId="6D39D34E" w14:textId="77777777" w:rsidR="009C33FD" w:rsidRPr="00D54F66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McClure et al., 2021</w:t>
            </w:r>
          </w:p>
        </w:tc>
      </w:tr>
      <w:tr w:rsidR="009C33FD" w14:paraId="5384E0F8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0C9F3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DMSO</w:t>
            </w:r>
          </w:p>
        </w:tc>
        <w:tc>
          <w:tcPr>
            <w:tcW w:w="3155" w:type="dxa"/>
          </w:tcPr>
          <w:p w14:paraId="2B6079E5" w14:textId="77777777" w:rsidR="009C33FD" w:rsidRDefault="009C33FD" w:rsidP="007A44BD">
            <w:r>
              <w:t>Unknown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2F312188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0AE021FF" w14:textId="77777777" w:rsidR="009C33FD" w:rsidRDefault="009C33FD" w:rsidP="007A44BD">
            <w:r>
              <w:t>unknown</w:t>
            </w:r>
          </w:p>
        </w:tc>
      </w:tr>
      <w:tr w:rsidR="009C33FD" w14:paraId="0B13C887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75FD0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Flunixin</w:t>
            </w:r>
          </w:p>
        </w:tc>
        <w:tc>
          <w:tcPr>
            <w:tcW w:w="3155" w:type="dxa"/>
          </w:tcPr>
          <w:p w14:paraId="34E3809C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16C9B68B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536CAC1D" w14:textId="77777777" w:rsidR="009C33FD" w:rsidRDefault="009C33FD" w:rsidP="007A44BD"/>
        </w:tc>
      </w:tr>
      <w:tr w:rsidR="009C33FD" w14:paraId="2B4C1A3B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09D6A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Furosemide</w:t>
            </w:r>
          </w:p>
        </w:tc>
        <w:tc>
          <w:tcPr>
            <w:tcW w:w="3155" w:type="dxa"/>
          </w:tcPr>
          <w:p w14:paraId="5FA3B217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25F3FA3E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1BD3E6DB" w14:textId="77777777" w:rsidR="009C33FD" w:rsidRDefault="009C33FD" w:rsidP="007A44BD"/>
        </w:tc>
      </w:tr>
      <w:tr w:rsidR="009C33FD" w14:paraId="303B476E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70587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Glycopyrrolate</w:t>
            </w:r>
          </w:p>
        </w:tc>
        <w:tc>
          <w:tcPr>
            <w:tcW w:w="3155" w:type="dxa"/>
            <w:vAlign w:val="bottom"/>
          </w:tcPr>
          <w:p w14:paraId="39BBD972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24h 8/8 below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7691B63D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  <w:vAlign w:val="bottom"/>
          </w:tcPr>
          <w:p w14:paraId="4F093B78" w14:textId="77777777" w:rsidR="009C33FD" w:rsidRDefault="009C33FD" w:rsidP="007A44BD">
            <w:proofErr w:type="spellStart"/>
            <w:r>
              <w:t>Rumpler</w:t>
            </w:r>
            <w:proofErr w:type="spellEnd"/>
            <w:r>
              <w:t xml:space="preserve"> et al., 2010</w:t>
            </w:r>
          </w:p>
        </w:tc>
      </w:tr>
      <w:tr w:rsidR="009C33FD" w14:paraId="7B2EB1E9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022D2" w14:textId="77777777" w:rsidR="009C33FD" w:rsidRDefault="009C33FD" w:rsidP="007A44BD">
            <w:proofErr w:type="spellStart"/>
            <w:r>
              <w:rPr>
                <w:rFonts w:ascii="Calibri" w:hAnsi="Calibri" w:cs="Calibri"/>
                <w:color w:val="000000"/>
              </w:rPr>
              <w:t>Isoflupredone</w:t>
            </w:r>
            <w:proofErr w:type="spellEnd"/>
          </w:p>
        </w:tc>
        <w:tc>
          <w:tcPr>
            <w:tcW w:w="3155" w:type="dxa"/>
            <w:vAlign w:val="bottom"/>
          </w:tcPr>
          <w:p w14:paraId="6AB4C6A7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48h 12/12 below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3435D1F4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  <w:vAlign w:val="bottom"/>
          </w:tcPr>
          <w:p w14:paraId="0FC45CF4" w14:textId="77777777" w:rsidR="009C33FD" w:rsidRDefault="009C33FD" w:rsidP="007A44BD">
            <w:r>
              <w:t>Knych et al., 2016</w:t>
            </w:r>
          </w:p>
        </w:tc>
      </w:tr>
      <w:tr w:rsidR="009C33FD" w14:paraId="537DEEF0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C3D77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Ketoprofen</w:t>
            </w:r>
          </w:p>
        </w:tc>
        <w:tc>
          <w:tcPr>
            <w:tcW w:w="3155" w:type="dxa"/>
          </w:tcPr>
          <w:p w14:paraId="587EE7F4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24 h 8/8 below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179560CC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</w:tcPr>
          <w:p w14:paraId="58AF2DD3" w14:textId="77777777" w:rsidR="009C33FD" w:rsidRPr="003C663E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2015</w:t>
            </w:r>
          </w:p>
        </w:tc>
      </w:tr>
      <w:tr w:rsidR="009C33FD" w14:paraId="155024E3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44D9F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Lidocaine</w:t>
            </w:r>
          </w:p>
        </w:tc>
        <w:tc>
          <w:tcPr>
            <w:tcW w:w="3155" w:type="dxa"/>
          </w:tcPr>
          <w:p w14:paraId="54629DD5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48h 6/6 below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664DE2BF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</w:tcPr>
          <w:p w14:paraId="5500A894" w14:textId="77777777" w:rsidR="009C33FD" w:rsidRPr="003C663E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RMTC data provided by Mary Scollay</w:t>
            </w:r>
          </w:p>
        </w:tc>
      </w:tr>
      <w:tr w:rsidR="009C33FD" w14:paraId="2BBC74EE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3DA41" w14:textId="77777777" w:rsidR="009C33FD" w:rsidRDefault="009C33FD" w:rsidP="007A44BD">
            <w:proofErr w:type="spellStart"/>
            <w:r>
              <w:rPr>
                <w:rFonts w:ascii="Calibri" w:hAnsi="Calibri" w:cs="Calibri"/>
                <w:color w:val="000000"/>
              </w:rPr>
              <w:t>Mepivicaine</w:t>
            </w:r>
            <w:proofErr w:type="spellEnd"/>
          </w:p>
        </w:tc>
        <w:tc>
          <w:tcPr>
            <w:tcW w:w="3155" w:type="dxa"/>
          </w:tcPr>
          <w:p w14:paraId="2EF8B586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16589B37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60475609" w14:textId="77777777" w:rsidR="009C33FD" w:rsidRDefault="009C33FD" w:rsidP="007A44BD"/>
        </w:tc>
      </w:tr>
      <w:tr w:rsidR="009C33FD" w14:paraId="27489028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EAA3F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Methocarbamol</w:t>
            </w:r>
          </w:p>
        </w:tc>
        <w:tc>
          <w:tcPr>
            <w:tcW w:w="3155" w:type="dxa"/>
          </w:tcPr>
          <w:p w14:paraId="34362048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1B814B7E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4A39D260" w14:textId="77777777" w:rsidR="009C33FD" w:rsidRDefault="009C33FD" w:rsidP="007A44BD"/>
        </w:tc>
      </w:tr>
      <w:tr w:rsidR="009C33FD" w14:paraId="2825FEA3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F1BDC" w14:textId="77777777" w:rsidR="009C33FD" w:rsidRDefault="009C33FD" w:rsidP="007A44BD">
            <w:proofErr w:type="spellStart"/>
            <w:r>
              <w:rPr>
                <w:rFonts w:ascii="Calibri" w:hAnsi="Calibri" w:cs="Calibri"/>
                <w:color w:val="000000"/>
              </w:rPr>
              <w:t>Methylpred</w:t>
            </w:r>
            <w:proofErr w:type="spellEnd"/>
          </w:p>
        </w:tc>
        <w:tc>
          <w:tcPr>
            <w:tcW w:w="3155" w:type="dxa"/>
          </w:tcPr>
          <w:p w14:paraId="156C8BC9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at 6 days for ankles and knees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003B4EBA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</w:tcPr>
          <w:p w14:paraId="7E47EB97" w14:textId="77777777" w:rsidR="009C33FD" w:rsidRPr="003C663E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Machin et al., 2018</w:t>
            </w:r>
          </w:p>
        </w:tc>
      </w:tr>
      <w:tr w:rsidR="009C33FD" w14:paraId="62D19684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681F7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Omeprazole</w:t>
            </w:r>
          </w:p>
        </w:tc>
        <w:tc>
          <w:tcPr>
            <w:tcW w:w="3155" w:type="dxa"/>
          </w:tcPr>
          <w:p w14:paraId="12D4B6E7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05796B0D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1E0C8EDE" w14:textId="77777777" w:rsidR="009C33FD" w:rsidRDefault="009C33FD" w:rsidP="007A44BD"/>
        </w:tc>
      </w:tr>
      <w:tr w:rsidR="009C33FD" w14:paraId="24394E27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824D1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Phenylbutazone</w:t>
            </w:r>
          </w:p>
        </w:tc>
        <w:tc>
          <w:tcPr>
            <w:tcW w:w="3155" w:type="dxa"/>
          </w:tcPr>
          <w:p w14:paraId="0AF917C2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111118F0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57F67026" w14:textId="77777777" w:rsidR="009C33FD" w:rsidRDefault="009C33FD" w:rsidP="007A44BD"/>
        </w:tc>
      </w:tr>
      <w:tr w:rsidR="009C33FD" w14:paraId="37F5E6A6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77FAAB" w14:textId="77777777" w:rsidR="009C33FD" w:rsidRDefault="009C33FD" w:rsidP="007A44BD">
            <w:r>
              <w:rPr>
                <w:rFonts w:ascii="Calibri" w:hAnsi="Calibri" w:cs="Calibri"/>
                <w:color w:val="000000"/>
              </w:rPr>
              <w:t>Prednisolone</w:t>
            </w:r>
          </w:p>
        </w:tc>
        <w:tc>
          <w:tcPr>
            <w:tcW w:w="3155" w:type="dxa"/>
          </w:tcPr>
          <w:p w14:paraId="26D85D6C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5584AFE8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5E5D2F8C" w14:textId="77777777" w:rsidR="009C33FD" w:rsidRDefault="009C33FD" w:rsidP="007A44BD"/>
        </w:tc>
      </w:tr>
      <w:tr w:rsidR="009C33FD" w14:paraId="2983AAEC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E5182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Procaine</w:t>
            </w:r>
          </w:p>
        </w:tc>
        <w:tc>
          <w:tcPr>
            <w:tcW w:w="3155" w:type="dxa"/>
          </w:tcPr>
          <w:p w14:paraId="27A9D4F3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395B3755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7B669589" w14:textId="77777777" w:rsidR="009C33FD" w:rsidRDefault="009C33FD" w:rsidP="007A44BD"/>
        </w:tc>
      </w:tr>
      <w:tr w:rsidR="009C33FD" w14:paraId="6F97E275" w14:textId="77777777" w:rsidTr="007A44BD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0E6D8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Triamcinolone</w:t>
            </w:r>
          </w:p>
        </w:tc>
        <w:tc>
          <w:tcPr>
            <w:tcW w:w="3155" w:type="dxa"/>
          </w:tcPr>
          <w:p w14:paraId="43E4AE68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 5 d 12/12 below </w:t>
            </w:r>
            <w:proofErr w:type="spellStart"/>
            <w:r>
              <w:rPr>
                <w:rFonts w:ascii="Calibri" w:hAnsi="Calibri" w:cs="Calibri"/>
                <w:color w:val="000000"/>
              </w:rPr>
              <w:t>thr</w:t>
            </w:r>
            <w:proofErr w:type="spell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14:paraId="37039FA0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0" w:type="dxa"/>
            <w:tcBorders>
              <w:left w:val="single" w:sz="4" w:space="0" w:color="auto"/>
            </w:tcBorders>
          </w:tcPr>
          <w:p w14:paraId="210FA0C8" w14:textId="77777777" w:rsidR="009C33FD" w:rsidRPr="003C663E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Knych et al., 2013</w:t>
            </w:r>
          </w:p>
        </w:tc>
      </w:tr>
      <w:tr w:rsidR="009C33FD" w14:paraId="4EF2CA9A" w14:textId="77777777" w:rsidTr="007A44BD">
        <w:tc>
          <w:tcPr>
            <w:tcW w:w="23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30D79F7C" w14:textId="77777777" w:rsidR="009C33FD" w:rsidRDefault="009C33FD" w:rsidP="007A44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Xylazine</w:t>
            </w:r>
          </w:p>
        </w:tc>
        <w:tc>
          <w:tcPr>
            <w:tcW w:w="3155" w:type="dxa"/>
          </w:tcPr>
          <w:p w14:paraId="5B0E30FC" w14:textId="77777777" w:rsidR="009C33FD" w:rsidRDefault="009C33FD" w:rsidP="007A44BD"/>
        </w:tc>
        <w:tc>
          <w:tcPr>
            <w:tcW w:w="255" w:type="dxa"/>
            <w:tcBorders>
              <w:right w:val="single" w:sz="4" w:space="0" w:color="auto"/>
            </w:tcBorders>
          </w:tcPr>
          <w:p w14:paraId="4A7A24B0" w14:textId="77777777" w:rsidR="009C33FD" w:rsidRDefault="009C33FD" w:rsidP="007A44BD"/>
        </w:tc>
        <w:tc>
          <w:tcPr>
            <w:tcW w:w="4230" w:type="dxa"/>
            <w:tcBorders>
              <w:left w:val="single" w:sz="4" w:space="0" w:color="auto"/>
            </w:tcBorders>
          </w:tcPr>
          <w:p w14:paraId="4ADE586A" w14:textId="77777777" w:rsidR="009C33FD" w:rsidRDefault="009C33FD" w:rsidP="007A44BD"/>
        </w:tc>
      </w:tr>
    </w:tbl>
    <w:p w14:paraId="53534598" w14:textId="77777777" w:rsidR="009C33FD" w:rsidRDefault="009C33FD" w:rsidP="009C33FD"/>
    <w:p w14:paraId="3CA1B548" w14:textId="77777777" w:rsidR="009C33FD" w:rsidRDefault="009C33FD" w:rsidP="009C33FD">
      <w:r>
        <w:br w:type="page"/>
      </w:r>
    </w:p>
    <w:p w14:paraId="1CEBBEB8" w14:textId="22B45590" w:rsidR="003238BA" w:rsidRDefault="003238BA">
      <w:pPr>
        <w:rPr>
          <w:rFonts w:ascii="Times New Roman" w:hAnsi="Times New Roman" w:cs="Times New Roman"/>
          <w:b/>
          <w:bCs/>
        </w:rPr>
      </w:pPr>
    </w:p>
    <w:p w14:paraId="617F2E4C" w14:textId="77777777" w:rsidR="00377726" w:rsidRDefault="00377726" w:rsidP="00F40B0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APPENDIX G</w:t>
      </w:r>
    </w:p>
    <w:p w14:paraId="474ABD32" w14:textId="193D58AA" w:rsidR="00012790" w:rsidRDefault="00F40B04" w:rsidP="00F40B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References</w:t>
      </w:r>
    </w:p>
    <w:p w14:paraId="34576303" w14:textId="77777777" w:rsidR="00377726" w:rsidRPr="00377726" w:rsidRDefault="00377726" w:rsidP="00377726">
      <w:pPr>
        <w:pStyle w:val="FootnoteText"/>
        <w:rPr>
          <w:rFonts w:ascii="Times New Roman" w:hAnsi="Times New Roman" w:cs="Times New Roman"/>
        </w:rPr>
      </w:pPr>
    </w:p>
    <w:p w14:paraId="177E304D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 xml:space="preserve">Beekley, M.D., J.M. </w:t>
      </w:r>
      <w:proofErr w:type="spellStart"/>
      <w:r w:rsidRPr="000A13B4">
        <w:rPr>
          <w:rFonts w:ascii="Times New Roman" w:hAnsi="Times New Roman" w:cs="Times New Roman"/>
        </w:rPr>
        <w:t>Ideus</w:t>
      </w:r>
      <w:proofErr w:type="spellEnd"/>
      <w:r w:rsidRPr="000A13B4">
        <w:rPr>
          <w:rFonts w:ascii="Times New Roman" w:hAnsi="Times New Roman" w:cs="Times New Roman"/>
        </w:rPr>
        <w:t xml:space="preserve">, W.F. </w:t>
      </w:r>
      <w:proofErr w:type="spellStart"/>
      <w:r w:rsidRPr="000A13B4">
        <w:rPr>
          <w:rFonts w:ascii="Times New Roman" w:hAnsi="Times New Roman" w:cs="Times New Roman"/>
        </w:rPr>
        <w:t>Brechue</w:t>
      </w:r>
      <w:proofErr w:type="spellEnd"/>
      <w:r w:rsidRPr="000A13B4">
        <w:rPr>
          <w:rFonts w:ascii="Times New Roman" w:hAnsi="Times New Roman" w:cs="Times New Roman"/>
        </w:rPr>
        <w:t>, C.F. Kearns, K.H. McKeever. Chronic clenbuterol administration alters myosin heavy chain composition in Standardbred mares.  The Veterinary Journal 165: 234-239, 2003.</w:t>
      </w:r>
    </w:p>
    <w:p w14:paraId="5F0FB504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Betros, C.L., K.H. McKeever, C.F. Kearns, and K. Malinowski. Effects of ageing and training on maximal heart rate and VO2</w:t>
      </w:r>
      <w:proofErr w:type="gramStart"/>
      <w:r w:rsidRPr="000A13B4">
        <w:rPr>
          <w:rFonts w:ascii="Times New Roman" w:hAnsi="Times New Roman" w:cs="Times New Roman"/>
        </w:rPr>
        <w:t>max  Equine</w:t>
      </w:r>
      <w:proofErr w:type="gramEnd"/>
      <w:r w:rsidRPr="000A13B4">
        <w:rPr>
          <w:rFonts w:ascii="Times New Roman" w:hAnsi="Times New Roman" w:cs="Times New Roman"/>
        </w:rPr>
        <w:t xml:space="preserve"> Veterinary Journal Suppl. 34:100-105, 2002.</w:t>
      </w:r>
    </w:p>
    <w:p w14:paraId="78A03962" w14:textId="77777777" w:rsidR="00377726" w:rsidRDefault="00377726" w:rsidP="00445C17">
      <w:pPr>
        <w:rPr>
          <w:rFonts w:ascii="Times New Roman" w:hAnsi="Times New Roman" w:cs="Times New Roman"/>
        </w:rPr>
      </w:pPr>
      <w:proofErr w:type="spellStart"/>
      <w:r w:rsidRPr="001C658B">
        <w:rPr>
          <w:rFonts w:ascii="Times New Roman" w:hAnsi="Times New Roman" w:cs="Times New Roman"/>
        </w:rPr>
        <w:t>Cornelisse</w:t>
      </w:r>
      <w:proofErr w:type="spellEnd"/>
      <w:r w:rsidRPr="001C658B">
        <w:rPr>
          <w:rFonts w:ascii="Times New Roman" w:hAnsi="Times New Roman" w:cs="Times New Roman"/>
        </w:rPr>
        <w:t xml:space="preserve"> CJ, Robinson NE, </w:t>
      </w:r>
      <w:proofErr w:type="spellStart"/>
      <w:r w:rsidRPr="001C658B">
        <w:rPr>
          <w:rFonts w:ascii="Times New Roman" w:hAnsi="Times New Roman" w:cs="Times New Roman"/>
        </w:rPr>
        <w:t>Berney</w:t>
      </w:r>
      <w:proofErr w:type="spellEnd"/>
      <w:r w:rsidRPr="001C658B">
        <w:rPr>
          <w:rFonts w:ascii="Times New Roman" w:hAnsi="Times New Roman" w:cs="Times New Roman"/>
        </w:rPr>
        <w:t xml:space="preserve"> CE, Kobe CA, </w:t>
      </w:r>
      <w:proofErr w:type="spellStart"/>
      <w:r w:rsidRPr="001C658B">
        <w:rPr>
          <w:rFonts w:ascii="Times New Roman" w:hAnsi="Times New Roman" w:cs="Times New Roman"/>
        </w:rPr>
        <w:t>Boruta</w:t>
      </w:r>
      <w:proofErr w:type="spellEnd"/>
      <w:r w:rsidRPr="001C658B">
        <w:rPr>
          <w:rFonts w:ascii="Times New Roman" w:hAnsi="Times New Roman" w:cs="Times New Roman"/>
        </w:rPr>
        <w:t xml:space="preserve"> DT, Derksen FJ.</w:t>
      </w:r>
      <w:r>
        <w:rPr>
          <w:rFonts w:ascii="Times New Roman" w:hAnsi="Times New Roman" w:cs="Times New Roman"/>
        </w:rPr>
        <w:t xml:space="preserve"> 2004.  </w:t>
      </w:r>
      <w:r w:rsidRPr="001C658B">
        <w:rPr>
          <w:rFonts w:ascii="Times New Roman" w:hAnsi="Times New Roman" w:cs="Times New Roman"/>
        </w:rPr>
        <w:t>Efficacy of oral and intravenous dexamethasone in horses with recurrent airway obstruction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  <w:i/>
          <w:iCs/>
        </w:rPr>
        <w:t>Equine Veterinary Journal</w:t>
      </w:r>
      <w:r>
        <w:rPr>
          <w:rFonts w:ascii="Times New Roman" w:hAnsi="Times New Roman" w:cs="Times New Roman"/>
        </w:rPr>
        <w:t xml:space="preserve"> 36:426-30.</w:t>
      </w:r>
    </w:p>
    <w:p w14:paraId="35C66A20" w14:textId="77777777" w:rsidR="00377726" w:rsidRDefault="00377726" w:rsidP="000A13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Derksen FJ, </w:t>
      </w:r>
      <w:proofErr w:type="spellStart"/>
      <w:r>
        <w:rPr>
          <w:rFonts w:ascii="Times New Roman" w:hAnsi="Times New Roman" w:cs="Times New Roman"/>
        </w:rPr>
        <w:t>Olsezewski</w:t>
      </w:r>
      <w:proofErr w:type="spellEnd"/>
      <w:r>
        <w:rPr>
          <w:rFonts w:ascii="Times New Roman" w:hAnsi="Times New Roman" w:cs="Times New Roman"/>
        </w:rPr>
        <w:t xml:space="preserve"> MA, Robinson NE, </w:t>
      </w:r>
      <w:proofErr w:type="spellStart"/>
      <w:r>
        <w:rPr>
          <w:rFonts w:ascii="Times New Roman" w:hAnsi="Times New Roman" w:cs="Times New Roman"/>
        </w:rPr>
        <w:t>Berney</w:t>
      </w:r>
      <w:proofErr w:type="spellEnd"/>
      <w:r>
        <w:rPr>
          <w:rFonts w:ascii="Times New Roman" w:hAnsi="Times New Roman" w:cs="Times New Roman"/>
        </w:rPr>
        <w:t xml:space="preserve"> C, </w:t>
      </w:r>
      <w:proofErr w:type="spellStart"/>
      <w:r>
        <w:rPr>
          <w:rFonts w:ascii="Times New Roman" w:hAnsi="Times New Roman" w:cs="Times New Roman"/>
        </w:rPr>
        <w:t>Hakala</w:t>
      </w:r>
      <w:proofErr w:type="spellEnd"/>
      <w:r>
        <w:rPr>
          <w:rFonts w:ascii="Times New Roman" w:hAnsi="Times New Roman" w:cs="Times New Roman"/>
        </w:rPr>
        <w:t xml:space="preserve"> JE, Matson CJ, Ruth DT.  1999.  </w:t>
      </w:r>
      <w:r w:rsidRPr="00F40B04">
        <w:rPr>
          <w:rFonts w:ascii="Times New Roman" w:hAnsi="Times New Roman" w:cs="Times New Roman"/>
        </w:rPr>
        <w:t>Aerosolized albuterol sulfate used as a bronchodilator in horses with recurrent airway obstruction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  <w:i/>
          <w:iCs/>
        </w:rPr>
        <w:t>American Journal of Veterinary Research</w:t>
      </w:r>
      <w:r>
        <w:rPr>
          <w:rFonts w:ascii="Times New Roman" w:hAnsi="Times New Roman" w:cs="Times New Roman"/>
        </w:rPr>
        <w:t xml:space="preserve"> 60:689-93.</w:t>
      </w:r>
    </w:p>
    <w:p w14:paraId="17E21B7A" w14:textId="77777777" w:rsidR="00377726" w:rsidRDefault="00377726" w:rsidP="00445C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Edwards JGT, Newton JR, Ramzan PHL, Pilsworth RC, Shepherd MC.  2003.  </w:t>
      </w:r>
      <w:r w:rsidRPr="00445C17">
        <w:rPr>
          <w:rFonts w:ascii="Times New Roman" w:hAnsi="Times New Roman" w:cs="Times New Roman"/>
        </w:rPr>
        <w:t>The efficacy of dantrolene sodium in controlling exertional</w:t>
      </w:r>
      <w:r>
        <w:rPr>
          <w:rFonts w:ascii="Times New Roman" w:hAnsi="Times New Roman" w:cs="Times New Roman"/>
        </w:rPr>
        <w:t xml:space="preserve"> </w:t>
      </w:r>
      <w:r w:rsidRPr="00445C17">
        <w:rPr>
          <w:rFonts w:ascii="Times New Roman" w:hAnsi="Times New Roman" w:cs="Times New Roman"/>
        </w:rPr>
        <w:t>rhabdomyolysis in the Thoroughbred racehorse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  <w:i/>
          <w:iCs/>
        </w:rPr>
        <w:t>Equine Veterinary Journal</w:t>
      </w:r>
      <w:r>
        <w:rPr>
          <w:rFonts w:ascii="Times New Roman" w:hAnsi="Times New Roman" w:cs="Times New Roman"/>
        </w:rPr>
        <w:t xml:space="preserve"> 35:707-710.</w:t>
      </w:r>
    </w:p>
    <w:p w14:paraId="5844E698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Gordon, M.E., C.L. Betros, H.C. Manso, K.H. McKeever.  Plasma leptin, ghrelin, and adiponectin concentrations in fit vs. unfit Standardbred mares. The Veterinary Journal, 173:91-100, 2007.</w:t>
      </w:r>
    </w:p>
    <w:p w14:paraId="664F35CD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Kearns, C.F. and K.H. McKeever Clenbuterol diminishes aerobic performance in horses Medicine and Science in Sport and Exercise, 34:1976-1985, 2002.</w:t>
      </w:r>
    </w:p>
    <w:p w14:paraId="07CFD87C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Kearns, C.F. and K.H. McKeever. Clenbuterol and the horse revisited.  The Veterinary Journal, 182:384-391, 2009.</w:t>
      </w:r>
    </w:p>
    <w:p w14:paraId="4BB0CCCF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 xml:space="preserve">Kearns, C.F., K.H. McKeever, H. John-Alder, T. Abe, W. </w:t>
      </w:r>
      <w:proofErr w:type="spellStart"/>
      <w:r w:rsidRPr="000A13B4">
        <w:rPr>
          <w:rFonts w:ascii="Times New Roman" w:hAnsi="Times New Roman" w:cs="Times New Roman"/>
        </w:rPr>
        <w:t>Brechue</w:t>
      </w:r>
      <w:proofErr w:type="spellEnd"/>
      <w:r w:rsidRPr="000A13B4">
        <w:rPr>
          <w:rFonts w:ascii="Times New Roman" w:hAnsi="Times New Roman" w:cs="Times New Roman"/>
        </w:rPr>
        <w:t>. Relationship between body composition, blood volume, and maximal oxygen uptake.  Equine Veterinary Journal Suppl. 34:485-490, 2002.</w:t>
      </w:r>
    </w:p>
    <w:p w14:paraId="58AE1124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 xml:space="preserve">Kearns, C.F., K.H. McKeever, H. John-Alder, T. Abe, W. </w:t>
      </w:r>
      <w:proofErr w:type="spellStart"/>
      <w:r w:rsidRPr="000A13B4">
        <w:rPr>
          <w:rFonts w:ascii="Times New Roman" w:hAnsi="Times New Roman" w:cs="Times New Roman"/>
        </w:rPr>
        <w:t>Brechue</w:t>
      </w:r>
      <w:proofErr w:type="spellEnd"/>
      <w:r w:rsidRPr="000A13B4">
        <w:rPr>
          <w:rFonts w:ascii="Times New Roman" w:hAnsi="Times New Roman" w:cs="Times New Roman"/>
        </w:rPr>
        <w:t>. Relationship between body composition, blood volume, and maximal oxygen uptake.  Equine Veterinary Journal Suppl. 34:485-490, 2002.</w:t>
      </w:r>
    </w:p>
    <w:p w14:paraId="28D47A28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Kearns, C.F., K.H. McKeever, K. Malinowski, M.B. Struck, T. Abe Chronic administration of therapeutic levels of clenbuterol acts as a repartitioning agent. Journal of Applied Physiology 91:2064-2079, 2001.</w:t>
      </w:r>
      <w:r w:rsidRPr="000A13B4">
        <w:rPr>
          <w:rFonts w:ascii="Times New Roman" w:hAnsi="Times New Roman" w:cs="Times New Roman"/>
        </w:rPr>
        <w:tab/>
      </w:r>
    </w:p>
    <w:p w14:paraId="7A5F0F78" w14:textId="77777777" w:rsidR="00377726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Kearns, C.F., K.H. McKeever, K. Malinowski, M.B. Struck, T. Abe Chronic administration of therapeutic levels of clenbuterol acts as a repartitioning agent. Journal of Applied Physiology 91:2064-</w:t>
      </w:r>
      <w:proofErr w:type="gramStart"/>
      <w:r w:rsidRPr="000A13B4">
        <w:rPr>
          <w:rFonts w:ascii="Times New Roman" w:hAnsi="Times New Roman" w:cs="Times New Roman"/>
        </w:rPr>
        <w:t>2079,  2001</w:t>
      </w:r>
      <w:proofErr w:type="gramEnd"/>
      <w:r w:rsidRPr="000A13B4">
        <w:rPr>
          <w:rFonts w:ascii="Times New Roman" w:hAnsi="Times New Roman" w:cs="Times New Roman"/>
        </w:rPr>
        <w:t>.</w:t>
      </w:r>
    </w:p>
    <w:p w14:paraId="2BE15E9D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Kearns, C.F., K.H. McKeever, K. Malinowski.  Changes in adiponectin and leptin are associated with changes in fat mass after clenbuterol treatment in horses. Medicine and Science in Sport and Exercise 38:262-267, 2006.</w:t>
      </w:r>
    </w:p>
    <w:p w14:paraId="7FF775C9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lastRenderedPageBreak/>
        <w:t>Kearns, C.F., K.H. McKeever, T. Abe. Overview of horse body composition and muscle architecture- implications for performance. The Veterinary Journal 1 64:224-234, 2002.</w:t>
      </w:r>
    </w:p>
    <w:p w14:paraId="536EAE88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Kearns, C.F., K.H. McKeever, T. Abe. Overview of horse body composition and muscle architecture- implications for performance. The Veterinary Journal 1 64:224-234, 2002.</w:t>
      </w:r>
    </w:p>
    <w:p w14:paraId="582A83D4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 xml:space="preserve">Kearns, C.F., K.H. McKeever, V. </w:t>
      </w:r>
      <w:proofErr w:type="spellStart"/>
      <w:r w:rsidRPr="000A13B4">
        <w:rPr>
          <w:rFonts w:ascii="Times New Roman" w:hAnsi="Times New Roman" w:cs="Times New Roman"/>
        </w:rPr>
        <w:t>Roegner</w:t>
      </w:r>
      <w:proofErr w:type="spellEnd"/>
      <w:r w:rsidRPr="000A13B4">
        <w:rPr>
          <w:rFonts w:ascii="Times New Roman" w:hAnsi="Times New Roman" w:cs="Times New Roman"/>
        </w:rPr>
        <w:t>, S.M. Brady and K. Malinowski Adiponectin and leptin are related to fat mass in horses The Veterinary Journal, 172: 460-465, 2006.</w:t>
      </w:r>
    </w:p>
    <w:p w14:paraId="72102F7C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 xml:space="preserve">Kearns, C.F., K.H., McKeever, K. </w:t>
      </w:r>
      <w:proofErr w:type="spellStart"/>
      <w:r w:rsidRPr="000A13B4">
        <w:rPr>
          <w:rFonts w:ascii="Times New Roman" w:hAnsi="Times New Roman" w:cs="Times New Roman"/>
        </w:rPr>
        <w:t>Kumagai</w:t>
      </w:r>
      <w:proofErr w:type="spellEnd"/>
      <w:r w:rsidRPr="000A13B4">
        <w:rPr>
          <w:rFonts w:ascii="Times New Roman" w:hAnsi="Times New Roman" w:cs="Times New Roman"/>
        </w:rPr>
        <w:t>, T, Abe.  Fat-Free mass is related to one-mile race performance in elite Standardbred horses.  The Veterinary Journal 163:260-266, 2002.</w:t>
      </w:r>
    </w:p>
    <w:p w14:paraId="71FA8F38" w14:textId="77777777" w:rsidR="00377726" w:rsidRPr="00377726" w:rsidRDefault="00377726" w:rsidP="00377726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Knych HK, Arthur RM,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 DS, </w:t>
      </w:r>
      <w:proofErr w:type="spellStart"/>
      <w:r w:rsidRPr="00377726">
        <w:rPr>
          <w:rFonts w:ascii="Times New Roman" w:hAnsi="Times New Roman" w:cs="Times New Roman"/>
        </w:rPr>
        <w:t>Seminoff</w:t>
      </w:r>
      <w:proofErr w:type="spellEnd"/>
      <w:r w:rsidRPr="00377726">
        <w:rPr>
          <w:rFonts w:ascii="Times New Roman" w:hAnsi="Times New Roman" w:cs="Times New Roman"/>
        </w:rPr>
        <w:t xml:space="preserve"> K, </w:t>
      </w:r>
      <w:proofErr w:type="spellStart"/>
      <w:r w:rsidRPr="00377726">
        <w:rPr>
          <w:rFonts w:ascii="Times New Roman" w:hAnsi="Times New Roman" w:cs="Times New Roman"/>
        </w:rPr>
        <w:t>Hamamoto</w:t>
      </w:r>
      <w:proofErr w:type="spellEnd"/>
      <w:r w:rsidRPr="00377726">
        <w:rPr>
          <w:rFonts w:ascii="Times New Roman" w:hAnsi="Times New Roman" w:cs="Times New Roman"/>
        </w:rPr>
        <w:t xml:space="preserve">-Hardman B, </w:t>
      </w:r>
      <w:proofErr w:type="spellStart"/>
      <w:r w:rsidRPr="00377726">
        <w:rPr>
          <w:rFonts w:ascii="Times New Roman" w:hAnsi="Times New Roman" w:cs="Times New Roman"/>
        </w:rPr>
        <w:t>Kass</w:t>
      </w:r>
      <w:proofErr w:type="spellEnd"/>
      <w:r w:rsidRPr="00377726">
        <w:rPr>
          <w:rFonts w:ascii="Times New Roman" w:hAnsi="Times New Roman" w:cs="Times New Roman"/>
        </w:rPr>
        <w:t xml:space="preserve"> PH.  2019.  Phenylbutazone Blood and Urine Concentrations, Pharmacokinetics and Effects on Biomarkers of Inflammation in Horses Following Intravenous and Oral Administration of Clinical Doses.  Drug Testing and Analysis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>: 10.1002/dta.2553.</w:t>
      </w:r>
    </w:p>
    <w:p w14:paraId="34555C31" w14:textId="77777777" w:rsidR="00377726" w:rsidRDefault="00377726" w:rsidP="00377726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Knych HK, Arthur RM, Steinmetz S,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 DS.  2015.  Pharmacokinetics of ketoprofen enantiomers following intravenous and oral administration to exercised Thoroughbred horses.  </w:t>
      </w:r>
      <w:r w:rsidRPr="00377726">
        <w:rPr>
          <w:rFonts w:ascii="Times New Roman" w:hAnsi="Times New Roman" w:cs="Times New Roman"/>
          <w:i/>
          <w:iCs/>
        </w:rPr>
        <w:t>The Veterinary Journal</w:t>
      </w:r>
      <w:r w:rsidRPr="00377726">
        <w:rPr>
          <w:rFonts w:ascii="Times New Roman" w:hAnsi="Times New Roman" w:cs="Times New Roman"/>
        </w:rPr>
        <w:t xml:space="preserve">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>: 10.1016/j.tvjl.2015.09.018</w:t>
      </w:r>
    </w:p>
    <w:p w14:paraId="49BE9F96" w14:textId="77777777" w:rsidR="00377726" w:rsidRPr="004D67D3" w:rsidRDefault="00377726" w:rsidP="00377726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Knych HK, Harrison LM, White A,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 DS.  2015.  Disposition of </w:t>
      </w:r>
      <w:proofErr w:type="spellStart"/>
      <w:r w:rsidRPr="00377726">
        <w:rPr>
          <w:rFonts w:ascii="Times New Roman" w:hAnsi="Times New Roman" w:cs="Times New Roman"/>
        </w:rPr>
        <w:t>isoflupredone</w:t>
      </w:r>
      <w:proofErr w:type="spellEnd"/>
      <w:r w:rsidRPr="00377726">
        <w:rPr>
          <w:rFonts w:ascii="Times New Roman" w:hAnsi="Times New Roman" w:cs="Times New Roman"/>
        </w:rPr>
        <w:t xml:space="preserve"> acetate in plasma,</w:t>
      </w:r>
      <w:r>
        <w:rPr>
          <w:rFonts w:ascii="Times New Roman" w:hAnsi="Times New Roman" w:cs="Times New Roman"/>
        </w:rPr>
        <w:t xml:space="preserve"> </w:t>
      </w:r>
      <w:r w:rsidRPr="00377726">
        <w:rPr>
          <w:rFonts w:ascii="Times New Roman" w:hAnsi="Times New Roman" w:cs="Times New Roman"/>
        </w:rPr>
        <w:t xml:space="preserve">urine and synovial fluid following intra-articular administration to exercised Thoroughbred horses.  </w:t>
      </w:r>
      <w:proofErr w:type="spellStart"/>
      <w:r w:rsidRPr="00377726">
        <w:rPr>
          <w:rFonts w:ascii="Times New Roman" w:hAnsi="Times New Roman" w:cs="Times New Roman"/>
        </w:rPr>
        <w:t>DrugTesting</w:t>
      </w:r>
      <w:proofErr w:type="spellEnd"/>
      <w:r w:rsidRPr="00377726">
        <w:rPr>
          <w:rFonts w:ascii="Times New Roman" w:hAnsi="Times New Roman" w:cs="Times New Roman"/>
        </w:rPr>
        <w:t xml:space="preserve"> and Analysis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>: 10.1002/dta.18</w:t>
      </w:r>
    </w:p>
    <w:p w14:paraId="30FD2AE4" w14:textId="77777777" w:rsidR="00377726" w:rsidRDefault="00377726" w:rsidP="004D67D3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Knych HK, Mitchell MM, Steinmetz SJ,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 DS.  2013.  Detection, pharmacokinetics and cardiac effects following administration of clenbuterol to exercised horses.  Equine Veterinary Journal 46:380-385.</w:t>
      </w:r>
    </w:p>
    <w:p w14:paraId="7B6327CB" w14:textId="77777777" w:rsidR="00377726" w:rsidRDefault="00377726" w:rsidP="004D67D3">
      <w:pPr>
        <w:rPr>
          <w:rFonts w:ascii="Times New Roman" w:hAnsi="Times New Roman" w:cs="Times New Roman"/>
        </w:rPr>
      </w:pPr>
      <w:r w:rsidRPr="004E5B14">
        <w:rPr>
          <w:rFonts w:ascii="Times New Roman" w:hAnsi="Times New Roman" w:cs="Times New Roman"/>
        </w:rPr>
        <w:t xml:space="preserve">Knych HK, </w:t>
      </w:r>
      <w:proofErr w:type="spellStart"/>
      <w:r w:rsidRPr="004E5B14">
        <w:rPr>
          <w:rFonts w:ascii="Times New Roman" w:hAnsi="Times New Roman" w:cs="Times New Roman"/>
        </w:rPr>
        <w:t>Seminoff</w:t>
      </w:r>
      <w:proofErr w:type="spellEnd"/>
      <w:r w:rsidRPr="004E5B14">
        <w:rPr>
          <w:rFonts w:ascii="Times New Roman" w:hAnsi="Times New Roman" w:cs="Times New Roman"/>
        </w:rPr>
        <w:t xml:space="preserve"> K, </w:t>
      </w:r>
      <w:proofErr w:type="spellStart"/>
      <w:r w:rsidRPr="004E5B14">
        <w:rPr>
          <w:rFonts w:ascii="Times New Roman" w:hAnsi="Times New Roman" w:cs="Times New Roman"/>
        </w:rPr>
        <w:t>McKemie</w:t>
      </w:r>
      <w:proofErr w:type="spellEnd"/>
      <w:r w:rsidRPr="004E5B14">
        <w:rPr>
          <w:rFonts w:ascii="Times New Roman" w:hAnsi="Times New Roman" w:cs="Times New Roman"/>
        </w:rPr>
        <w:t xml:space="preserve"> DS, </w:t>
      </w:r>
      <w:proofErr w:type="spellStart"/>
      <w:r w:rsidRPr="004E5B14">
        <w:rPr>
          <w:rFonts w:ascii="Times New Roman" w:hAnsi="Times New Roman" w:cs="Times New Roman"/>
        </w:rPr>
        <w:t>Kass</w:t>
      </w:r>
      <w:proofErr w:type="spellEnd"/>
      <w:r w:rsidRPr="004E5B14">
        <w:rPr>
          <w:rFonts w:ascii="Times New Roman" w:hAnsi="Times New Roman" w:cs="Times New Roman"/>
        </w:rPr>
        <w:t xml:space="preserve"> PH.  2018.  Pharmacokinetics, pharmacodynamics, and metabolism of acepromazine following intravenous, oral, and sublingual administration to exercised Thoroughbred horses.  Journal of Veterinary Pharmacology and Therapeutics 41:522–535.</w:t>
      </w:r>
    </w:p>
    <w:p w14:paraId="25FA9514" w14:textId="77777777" w:rsidR="00377726" w:rsidRDefault="00377726" w:rsidP="004D67D3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Knych HK, Stanley SD, Arthur RM,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 DS.  2016.  Disposition of the anti-ulcer medications ranitidine, cimetidine, and omeprazole following administration of multiple doses to exercised Thoroughbred horses.  Journal of Veterinary Pharmacology and Therapeutics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>: 10.1111/jvp.12328.</w:t>
      </w:r>
    </w:p>
    <w:p w14:paraId="1935DD56" w14:textId="77777777" w:rsidR="00377726" w:rsidRDefault="00377726" w:rsidP="004D67D3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Knych HK, Stanley SD, Arthur RM,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 DS.  2016.  Elimination of cetirizine following administration of multiple doses to exercised thoroughbred horses.  Journal of Veterinary Pharmacology and Therapeutics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>: 10.1111/jvp.12318</w:t>
      </w:r>
    </w:p>
    <w:p w14:paraId="4278E124" w14:textId="77777777" w:rsidR="00377726" w:rsidRDefault="00377726" w:rsidP="004D67D3">
      <w:pPr>
        <w:rPr>
          <w:rFonts w:ascii="Times New Roman" w:hAnsi="Times New Roman" w:cs="Times New Roman"/>
        </w:rPr>
      </w:pPr>
      <w:r w:rsidRPr="004E5B14">
        <w:rPr>
          <w:rFonts w:ascii="Times New Roman" w:hAnsi="Times New Roman" w:cs="Times New Roman"/>
        </w:rPr>
        <w:t xml:space="preserve">Knych HK, Stanley SD, Harrison LM, </w:t>
      </w:r>
      <w:proofErr w:type="spellStart"/>
      <w:r w:rsidRPr="004E5B14">
        <w:rPr>
          <w:rFonts w:ascii="Times New Roman" w:hAnsi="Times New Roman" w:cs="Times New Roman"/>
        </w:rPr>
        <w:t>McKemie</w:t>
      </w:r>
      <w:proofErr w:type="spellEnd"/>
      <w:r w:rsidRPr="004E5B14">
        <w:rPr>
          <w:rFonts w:ascii="Times New Roman" w:hAnsi="Times New Roman" w:cs="Times New Roman"/>
        </w:rPr>
        <w:t xml:space="preserve"> DS.  2017.  Pharmacokinetics of betamethasone in plasma, urine, and synovial fluid following intraarticular administration to exercised thoroughbred horses.  Drug Testing and Analysis DOI 10.1002/dta.2170.</w:t>
      </w:r>
    </w:p>
    <w:p w14:paraId="3262050F" w14:textId="77777777" w:rsidR="00377726" w:rsidRDefault="00377726" w:rsidP="00377726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Knych HK, Stanley SDS,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 DS, Arthur RM, </w:t>
      </w:r>
      <w:proofErr w:type="spellStart"/>
      <w:r w:rsidRPr="00377726">
        <w:rPr>
          <w:rFonts w:ascii="Times New Roman" w:hAnsi="Times New Roman" w:cs="Times New Roman"/>
        </w:rPr>
        <w:t>Kass</w:t>
      </w:r>
      <w:proofErr w:type="spellEnd"/>
      <w:r w:rsidRPr="00377726">
        <w:rPr>
          <w:rFonts w:ascii="Times New Roman" w:hAnsi="Times New Roman" w:cs="Times New Roman"/>
        </w:rPr>
        <w:t xml:space="preserve"> PH.  2016.  Pharmacokinetic and pharmacodynamics of</w:t>
      </w:r>
      <w:r>
        <w:rPr>
          <w:rFonts w:ascii="Times New Roman" w:hAnsi="Times New Roman" w:cs="Times New Roman"/>
        </w:rPr>
        <w:t xml:space="preserve"> </w:t>
      </w:r>
      <w:r w:rsidRPr="00377726">
        <w:rPr>
          <w:rFonts w:ascii="Times New Roman" w:hAnsi="Times New Roman" w:cs="Times New Roman"/>
        </w:rPr>
        <w:t xml:space="preserve">xylazine administered to exercised thoroughbred horses.  Drug Testing and Analysis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>: 10.1002/dta.2047</w:t>
      </w:r>
    </w:p>
    <w:p w14:paraId="7568E843" w14:textId="77777777" w:rsidR="00377726" w:rsidRDefault="00377726" w:rsidP="00377726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Knych HK, Vidal MA, </w:t>
      </w:r>
      <w:proofErr w:type="spellStart"/>
      <w:r w:rsidRPr="00377726">
        <w:rPr>
          <w:rFonts w:ascii="Times New Roman" w:hAnsi="Times New Roman" w:cs="Times New Roman"/>
        </w:rPr>
        <w:t>Casbeer</w:t>
      </w:r>
      <w:proofErr w:type="spellEnd"/>
      <w:r w:rsidRPr="00377726">
        <w:rPr>
          <w:rFonts w:ascii="Times New Roman" w:hAnsi="Times New Roman" w:cs="Times New Roman"/>
        </w:rPr>
        <w:t xml:space="preserve"> HC,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 DS.  2013.  Pharmacokinetics of triamcinolone acetonide following intra-muscular and intra-articular administration to exercised Thoroughbred horses.  Equine Veterinary Journal 45:715-720.</w:t>
      </w:r>
    </w:p>
    <w:p w14:paraId="54A34E0C" w14:textId="77777777" w:rsidR="00377726" w:rsidRDefault="00377726" w:rsidP="004D67D3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lastRenderedPageBreak/>
        <w:t xml:space="preserve">Knych, H. K., </w:t>
      </w:r>
      <w:proofErr w:type="spellStart"/>
      <w:r w:rsidRPr="00377726">
        <w:rPr>
          <w:rFonts w:ascii="Times New Roman" w:hAnsi="Times New Roman" w:cs="Times New Roman"/>
        </w:rPr>
        <w:t>Casbeer</w:t>
      </w:r>
      <w:proofErr w:type="spellEnd"/>
      <w:r w:rsidRPr="00377726">
        <w:rPr>
          <w:rFonts w:ascii="Times New Roman" w:hAnsi="Times New Roman" w:cs="Times New Roman"/>
        </w:rPr>
        <w:t xml:space="preserve">, H. C., </w:t>
      </w:r>
      <w:proofErr w:type="spellStart"/>
      <w:r w:rsidRPr="00377726">
        <w:rPr>
          <w:rFonts w:ascii="Times New Roman" w:hAnsi="Times New Roman" w:cs="Times New Roman"/>
        </w:rPr>
        <w:t>McKemie</w:t>
      </w:r>
      <w:proofErr w:type="spellEnd"/>
      <w:r w:rsidRPr="00377726">
        <w:rPr>
          <w:rFonts w:ascii="Times New Roman" w:hAnsi="Times New Roman" w:cs="Times New Roman"/>
        </w:rPr>
        <w:t xml:space="preserve">, D. S., Arthur, R. M. Pharmacokinetics and pharmacodynamics of butorphanol following intravenous administration to the horse. J. vet. </w:t>
      </w:r>
      <w:proofErr w:type="spellStart"/>
      <w:r w:rsidRPr="00377726">
        <w:rPr>
          <w:rFonts w:ascii="Times New Roman" w:hAnsi="Times New Roman" w:cs="Times New Roman"/>
        </w:rPr>
        <w:t>Pharmacol</w:t>
      </w:r>
      <w:proofErr w:type="spellEnd"/>
      <w:r w:rsidRPr="00377726">
        <w:rPr>
          <w:rFonts w:ascii="Times New Roman" w:hAnsi="Times New Roman" w:cs="Times New Roman"/>
        </w:rPr>
        <w:t xml:space="preserve">. Therap.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>: 10.1111/j.1365-2885.2012.</w:t>
      </w:r>
      <w:proofErr w:type="gramStart"/>
      <w:r w:rsidRPr="00377726">
        <w:rPr>
          <w:rFonts w:ascii="Times New Roman" w:hAnsi="Times New Roman" w:cs="Times New Roman"/>
        </w:rPr>
        <w:t>01385.x.</w:t>
      </w:r>
      <w:proofErr w:type="gramEnd"/>
    </w:p>
    <w:p w14:paraId="17F5F801" w14:textId="77777777" w:rsidR="00377726" w:rsidRPr="004D67D3" w:rsidRDefault="00377726" w:rsidP="00445C17">
      <w:pPr>
        <w:rPr>
          <w:rFonts w:ascii="Times New Roman" w:hAnsi="Times New Roman" w:cs="Times New Roman"/>
        </w:rPr>
      </w:pPr>
      <w:proofErr w:type="spellStart"/>
      <w:r w:rsidRPr="004D67D3">
        <w:rPr>
          <w:rFonts w:ascii="Times New Roman" w:hAnsi="Times New Roman" w:cs="Times New Roman"/>
        </w:rPr>
        <w:t>Leclere</w:t>
      </w:r>
      <w:proofErr w:type="spellEnd"/>
      <w:r w:rsidRPr="004D67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Pr="004D67D3">
        <w:rPr>
          <w:rFonts w:ascii="Times New Roman" w:hAnsi="Times New Roman" w:cs="Times New Roman"/>
        </w:rPr>
        <w:t>, Lefebvre-Lavoie</w:t>
      </w:r>
      <w:r>
        <w:rPr>
          <w:rFonts w:ascii="Times New Roman" w:hAnsi="Times New Roman" w:cs="Times New Roman"/>
        </w:rPr>
        <w:t xml:space="preserve"> J</w:t>
      </w:r>
      <w:r w:rsidRPr="004D67D3">
        <w:rPr>
          <w:rFonts w:ascii="Times New Roman" w:hAnsi="Times New Roman" w:cs="Times New Roman"/>
        </w:rPr>
        <w:t>, Beauchamp</w:t>
      </w:r>
      <w:r>
        <w:rPr>
          <w:rFonts w:ascii="Times New Roman" w:hAnsi="Times New Roman" w:cs="Times New Roman"/>
        </w:rPr>
        <w:t xml:space="preserve"> G</w:t>
      </w:r>
      <w:r w:rsidRPr="004D67D3">
        <w:rPr>
          <w:rFonts w:ascii="Times New Roman" w:hAnsi="Times New Roman" w:cs="Times New Roman"/>
        </w:rPr>
        <w:t>, Lavoie</w:t>
      </w:r>
      <w:r>
        <w:rPr>
          <w:rFonts w:ascii="Times New Roman" w:hAnsi="Times New Roman" w:cs="Times New Roman"/>
        </w:rPr>
        <w:t xml:space="preserve"> J-P.  2010.  </w:t>
      </w:r>
      <w:r w:rsidRPr="004D67D3">
        <w:rPr>
          <w:rFonts w:ascii="Times New Roman" w:hAnsi="Times New Roman" w:cs="Times New Roman"/>
          <w:color w:val="000000"/>
        </w:rPr>
        <w:t>Efficacy of oral prednisolone and dexamethasone in horses with recurrent airway obstruction in the presence of continuous antigen exposure</w:t>
      </w:r>
      <w:r>
        <w:rPr>
          <w:rFonts w:ascii="Times New Roman" w:hAnsi="Times New Roman" w:cs="Times New Roman"/>
          <w:color w:val="000000"/>
        </w:rPr>
        <w:t xml:space="preserve">.  </w:t>
      </w:r>
      <w:r>
        <w:rPr>
          <w:rFonts w:ascii="Times New Roman" w:hAnsi="Times New Roman" w:cs="Times New Roman"/>
          <w:i/>
          <w:iCs/>
          <w:color w:val="000000"/>
        </w:rPr>
        <w:t>Equine Veterinary Journal</w:t>
      </w:r>
      <w:r>
        <w:rPr>
          <w:rFonts w:ascii="Times New Roman" w:hAnsi="Times New Roman" w:cs="Times New Roman"/>
          <w:color w:val="000000"/>
        </w:rPr>
        <w:t xml:space="preserve"> 42:316-21.</w:t>
      </w:r>
    </w:p>
    <w:p w14:paraId="52380971" w14:textId="77777777" w:rsidR="00377726" w:rsidRDefault="00377726" w:rsidP="00445C17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>Machin J, Duer WC, Maylin G, Fenger C, Wilson D, Ivey M, Berthold B, Allison S, Tobin T.  2018.  Variability in plasma concentrations of methylprednisolone 6 days after intrasynovial injection of methylprednisolone acetate in racing horses: A field study.  Equine Veterinary Journal 51(3):343-348.</w:t>
      </w:r>
    </w:p>
    <w:p w14:paraId="4ACF0E0A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 xml:space="preserve">Malinowski, K, C.F. Kearns, P.D. </w:t>
      </w:r>
      <w:proofErr w:type="spellStart"/>
      <w:r w:rsidRPr="000A13B4">
        <w:rPr>
          <w:rFonts w:ascii="Times New Roman" w:hAnsi="Times New Roman" w:cs="Times New Roman"/>
        </w:rPr>
        <w:t>Guirnalda</w:t>
      </w:r>
      <w:proofErr w:type="spellEnd"/>
      <w:r w:rsidRPr="000A13B4">
        <w:rPr>
          <w:rFonts w:ascii="Times New Roman" w:hAnsi="Times New Roman" w:cs="Times New Roman"/>
        </w:rPr>
        <w:t xml:space="preserve">, V. </w:t>
      </w:r>
      <w:proofErr w:type="spellStart"/>
      <w:r w:rsidRPr="000A13B4">
        <w:rPr>
          <w:rFonts w:ascii="Times New Roman" w:hAnsi="Times New Roman" w:cs="Times New Roman"/>
        </w:rPr>
        <w:t>Roegner</w:t>
      </w:r>
      <w:proofErr w:type="spellEnd"/>
      <w:r w:rsidRPr="000A13B4">
        <w:rPr>
          <w:rFonts w:ascii="Times New Roman" w:hAnsi="Times New Roman" w:cs="Times New Roman"/>
        </w:rPr>
        <w:t>, K.H. McKeever.  Effect of chronic clenbuterol administration on immune function in horses.  Journal of Animal Science 82: 3500-3507, 2004.</w:t>
      </w:r>
    </w:p>
    <w:p w14:paraId="045A753F" w14:textId="77777777" w:rsidR="00377726" w:rsidRDefault="00377726" w:rsidP="004E5B1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Malinowski, K., C.L. Betros, L. Flora, C.F. Kearns, K.H. McKeever. Effect of training on age-related changes in plasma insulin and glucose. Equine Veterinary Journal Suppl. 34:147-153, 2002.</w:t>
      </w:r>
    </w:p>
    <w:p w14:paraId="1D509CAC" w14:textId="77777777" w:rsidR="00377726" w:rsidRDefault="00377726" w:rsidP="00445C17">
      <w:pPr>
        <w:rPr>
          <w:rFonts w:ascii="Times New Roman" w:hAnsi="Times New Roman" w:cs="Times New Roman"/>
        </w:rPr>
      </w:pPr>
      <w:r w:rsidRPr="0015395F">
        <w:rPr>
          <w:rFonts w:ascii="Times New Roman" w:hAnsi="Times New Roman" w:cs="Times New Roman"/>
        </w:rPr>
        <w:t xml:space="preserve">Manjunath </w:t>
      </w:r>
      <w:r>
        <w:rPr>
          <w:rFonts w:ascii="Times New Roman" w:hAnsi="Times New Roman" w:cs="Times New Roman"/>
        </w:rPr>
        <w:t>P</w:t>
      </w:r>
      <w:r w:rsidRPr="0015395F">
        <w:rPr>
          <w:rFonts w:ascii="Times New Roman" w:hAnsi="Times New Roman" w:cs="Times New Roman"/>
        </w:rPr>
        <w:t>, Shivaprakash</w:t>
      </w:r>
      <w:r>
        <w:rPr>
          <w:rFonts w:ascii="Times New Roman" w:hAnsi="Times New Roman" w:cs="Times New Roman"/>
        </w:rPr>
        <w:t xml:space="preserve"> BV.  2013.  </w:t>
      </w:r>
      <w:r w:rsidRPr="0015395F">
        <w:rPr>
          <w:rFonts w:ascii="Times New Roman" w:hAnsi="Times New Roman" w:cs="Times New Roman"/>
        </w:rPr>
        <w:t>Pharmacology and Clinical Use of Dimethyl Sulfoxide (DMSO): A Review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  <w:i/>
          <w:iCs/>
        </w:rPr>
        <w:t>International Journal of Molecular Veterinary Research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15395F">
        <w:rPr>
          <w:rFonts w:ascii="Times New Roman" w:hAnsi="Times New Roman" w:cs="Times New Roman"/>
        </w:rPr>
        <w:t>doi</w:t>
      </w:r>
      <w:proofErr w:type="spellEnd"/>
      <w:r w:rsidRPr="0015395F">
        <w:rPr>
          <w:rFonts w:ascii="Times New Roman" w:hAnsi="Times New Roman" w:cs="Times New Roman"/>
        </w:rPr>
        <w:t>: 10.5376/ijmvr.2013.03.0006</w:t>
      </w:r>
      <w:r>
        <w:rPr>
          <w:rFonts w:ascii="Times New Roman" w:hAnsi="Times New Roman" w:cs="Times New Roman"/>
        </w:rPr>
        <w:t>.</w:t>
      </w:r>
    </w:p>
    <w:p w14:paraId="38974176" w14:textId="3BAAA13A" w:rsidR="00377726" w:rsidRDefault="00377726" w:rsidP="00377726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 xml:space="preserve">McClure S, Fenger C, </w:t>
      </w:r>
      <w:proofErr w:type="spellStart"/>
      <w:r w:rsidRPr="00377726">
        <w:rPr>
          <w:rFonts w:ascii="Times New Roman" w:hAnsi="Times New Roman" w:cs="Times New Roman"/>
        </w:rPr>
        <w:t>Kersh</w:t>
      </w:r>
      <w:proofErr w:type="spellEnd"/>
      <w:r w:rsidRPr="00377726">
        <w:rPr>
          <w:rFonts w:ascii="Times New Roman" w:hAnsi="Times New Roman" w:cs="Times New Roman"/>
        </w:rPr>
        <w:t xml:space="preserve"> K, Brown B, Maylin G, Duer W, Dirikolu L, Brewer K, Machin J and </w:t>
      </w:r>
      <w:bookmarkStart w:id="0" w:name="_GoBack"/>
      <w:proofErr w:type="spellStart"/>
      <w:r w:rsidRPr="00377726">
        <w:rPr>
          <w:rFonts w:ascii="Times New Roman" w:hAnsi="Times New Roman" w:cs="Times New Roman"/>
        </w:rPr>
        <w:t>TobinT</w:t>
      </w:r>
      <w:proofErr w:type="spellEnd"/>
      <w:r w:rsidRPr="00377726">
        <w:rPr>
          <w:rFonts w:ascii="Times New Roman" w:hAnsi="Times New Roman" w:cs="Times New Roman"/>
        </w:rPr>
        <w:t>.  2021. Dexamethasone serum concentrations after intravenous administration in horses</w:t>
      </w:r>
      <w:r>
        <w:rPr>
          <w:rFonts w:ascii="Times New Roman" w:hAnsi="Times New Roman" w:cs="Times New Roman"/>
        </w:rPr>
        <w:t xml:space="preserve"> </w:t>
      </w:r>
      <w:r w:rsidRPr="00377726">
        <w:rPr>
          <w:rFonts w:ascii="Times New Roman" w:hAnsi="Times New Roman" w:cs="Times New Roman"/>
        </w:rPr>
        <w:t xml:space="preserve">during </w:t>
      </w:r>
      <w:bookmarkEnd w:id="0"/>
      <w:r w:rsidRPr="00377726">
        <w:rPr>
          <w:rFonts w:ascii="Times New Roman" w:hAnsi="Times New Roman" w:cs="Times New Roman"/>
        </w:rPr>
        <w:t xml:space="preserve">race training.  Comparative Exercise Physiology </w:t>
      </w:r>
      <w:proofErr w:type="gramStart"/>
      <w:r w:rsidRPr="00377726">
        <w:rPr>
          <w:rFonts w:ascii="Times New Roman" w:hAnsi="Times New Roman" w:cs="Times New Roman"/>
        </w:rPr>
        <w:t>In</w:t>
      </w:r>
      <w:proofErr w:type="gramEnd"/>
      <w:r w:rsidRPr="00377726">
        <w:rPr>
          <w:rFonts w:ascii="Times New Roman" w:hAnsi="Times New Roman" w:cs="Times New Roman"/>
        </w:rPr>
        <w:t xml:space="preserve"> Press.</w:t>
      </w:r>
    </w:p>
    <w:p w14:paraId="244A2950" w14:textId="77777777" w:rsidR="00066F4E" w:rsidRDefault="00066F4E" w:rsidP="00066F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981520">
        <w:rPr>
          <w:rFonts w:ascii="Times New Roman" w:hAnsi="Times New Roman" w:cs="Times New Roman"/>
          <w:sz w:val="24"/>
          <w:szCs w:val="24"/>
          <w:lang w:val="en-CA"/>
        </w:rPr>
        <w:fldChar w:fldCharType="begin"/>
      </w:r>
      <w:r w:rsidRPr="00981520">
        <w:rPr>
          <w:rFonts w:ascii="Times New Roman" w:hAnsi="Times New Roman" w:cs="Times New Roman"/>
          <w:sz w:val="24"/>
          <w:szCs w:val="24"/>
          <w:lang w:val="en-CA"/>
        </w:rPr>
        <w:instrText xml:space="preserve"> SEQ CHAPTER \h \r 1</w:instrText>
      </w:r>
      <w:r w:rsidRPr="00981520">
        <w:rPr>
          <w:rFonts w:ascii="Times New Roman" w:hAnsi="Times New Roman" w:cs="Times New Roman"/>
          <w:sz w:val="24"/>
          <w:szCs w:val="24"/>
          <w:lang w:val="en-CA"/>
        </w:rPr>
        <w:fldChar w:fldCharType="end"/>
      </w:r>
      <w:r w:rsidRPr="00981520">
        <w:rPr>
          <w:rFonts w:ascii="Times New Roman" w:hAnsi="Times New Roman" w:cs="Times New Roman"/>
          <w:bCs/>
        </w:rPr>
        <w:t xml:space="preserve">McKeever, K.H., Birks, E.K., </w:t>
      </w:r>
      <w:proofErr w:type="spellStart"/>
      <w:r w:rsidRPr="00981520">
        <w:rPr>
          <w:rFonts w:ascii="Times New Roman" w:hAnsi="Times New Roman" w:cs="Times New Roman"/>
          <w:bCs/>
        </w:rPr>
        <w:t>Durando</w:t>
      </w:r>
      <w:proofErr w:type="spellEnd"/>
      <w:r w:rsidRPr="00981520">
        <w:rPr>
          <w:rFonts w:ascii="Times New Roman" w:hAnsi="Times New Roman" w:cs="Times New Roman"/>
          <w:bCs/>
        </w:rPr>
        <w:t>, M.M.</w:t>
      </w:r>
      <w:r w:rsidRPr="00066F4E">
        <w:rPr>
          <w:rFonts w:ascii="Times New Roman" w:hAnsi="Times New Roman" w:cs="Times New Roman"/>
          <w:b/>
          <w:bCs/>
        </w:rPr>
        <w:t xml:space="preserve"> </w:t>
      </w:r>
      <w:r w:rsidRPr="00066F4E">
        <w:rPr>
          <w:rFonts w:ascii="Times New Roman" w:hAnsi="Times New Roman" w:cs="Times New Roman"/>
        </w:rPr>
        <w:t>Effects of a type-5 phosphodiesterase inhibitor on pulmonary artery pressure in race fit horses, Abstracts of the 10</w:t>
      </w:r>
      <w:r w:rsidRPr="00066F4E">
        <w:rPr>
          <w:rFonts w:ascii="Times New Roman" w:hAnsi="Times New Roman" w:cs="Times New Roman"/>
          <w:vertAlign w:val="superscript"/>
        </w:rPr>
        <w:t>th</w:t>
      </w:r>
      <w:r w:rsidRPr="00066F4E">
        <w:rPr>
          <w:rFonts w:ascii="Times New Roman" w:hAnsi="Times New Roman" w:cs="Times New Roman"/>
        </w:rPr>
        <w:t xml:space="preserve"> International Conference on Equine Exercise Physiology in Comparative Exercise Physiology, </w:t>
      </w:r>
      <w:proofErr w:type="gramStart"/>
      <w:r w:rsidRPr="00066F4E">
        <w:rPr>
          <w:rFonts w:ascii="Times New Roman" w:hAnsi="Times New Roman" w:cs="Times New Roman"/>
        </w:rPr>
        <w:t>14:S</w:t>
      </w:r>
      <w:proofErr w:type="gramEnd"/>
      <w:r w:rsidRPr="00066F4E">
        <w:rPr>
          <w:rFonts w:ascii="Times New Roman" w:hAnsi="Times New Roman" w:cs="Times New Roman"/>
        </w:rPr>
        <w:t>69, 2018</w:t>
      </w:r>
      <w:r w:rsidRPr="00066F4E">
        <w:rPr>
          <w:rFonts w:ascii="Times New Roman" w:hAnsi="Times New Roman" w:cs="Times New Roman"/>
          <w:b/>
          <w:bCs/>
        </w:rPr>
        <w:t>.</w:t>
      </w:r>
    </w:p>
    <w:p w14:paraId="77F144AA" w14:textId="77777777" w:rsidR="00066F4E" w:rsidRDefault="00066F4E" w:rsidP="00066F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DB71094" w14:textId="4C1FB861" w:rsidR="00377726" w:rsidRDefault="00377726" w:rsidP="00066F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Nieto JE, </w:t>
      </w:r>
      <w:proofErr w:type="spellStart"/>
      <w:r>
        <w:rPr>
          <w:rFonts w:ascii="Times New Roman" w:hAnsi="Times New Roman" w:cs="Times New Roman"/>
        </w:rPr>
        <w:t>Spier</w:t>
      </w:r>
      <w:proofErr w:type="spellEnd"/>
      <w:r>
        <w:rPr>
          <w:rFonts w:ascii="Times New Roman" w:hAnsi="Times New Roman" w:cs="Times New Roman"/>
        </w:rPr>
        <w:t xml:space="preserve"> SJ, van </w:t>
      </w:r>
      <w:proofErr w:type="spellStart"/>
      <w:r>
        <w:rPr>
          <w:rFonts w:ascii="Times New Roman" w:hAnsi="Times New Roman" w:cs="Times New Roman"/>
        </w:rPr>
        <w:t>Hoogmoed</w:t>
      </w:r>
      <w:proofErr w:type="spellEnd"/>
      <w:r>
        <w:rPr>
          <w:rFonts w:ascii="Times New Roman" w:hAnsi="Times New Roman" w:cs="Times New Roman"/>
        </w:rPr>
        <w:t xml:space="preserve"> L, Pipers F, Timmerman B, Snyder JR.  2001.  </w:t>
      </w:r>
      <w:r w:rsidRPr="00024D4E">
        <w:rPr>
          <w:rFonts w:ascii="Times New Roman" w:hAnsi="Times New Roman" w:cs="Times New Roman"/>
        </w:rPr>
        <w:t>Comparison of omeprazole and cimetidine in healing of</w:t>
      </w:r>
      <w:r>
        <w:rPr>
          <w:rFonts w:ascii="Times New Roman" w:hAnsi="Times New Roman" w:cs="Times New Roman"/>
        </w:rPr>
        <w:t xml:space="preserve"> </w:t>
      </w:r>
      <w:r w:rsidRPr="00024D4E">
        <w:rPr>
          <w:rFonts w:ascii="Times New Roman" w:hAnsi="Times New Roman" w:cs="Times New Roman"/>
        </w:rPr>
        <w:t>gastric ulcers and prevention of recurrence in horses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  <w:i/>
          <w:iCs/>
        </w:rPr>
        <w:t>Equine Veterinary Education</w:t>
      </w:r>
      <w:r>
        <w:rPr>
          <w:rFonts w:ascii="Times New Roman" w:hAnsi="Times New Roman" w:cs="Times New Roman"/>
        </w:rPr>
        <w:t xml:space="preserve"> 13:260-264.</w:t>
      </w:r>
    </w:p>
    <w:p w14:paraId="1303C6E6" w14:textId="77777777" w:rsidR="00377726" w:rsidRDefault="00377726" w:rsidP="00024D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Olsen L, </w:t>
      </w:r>
      <w:proofErr w:type="spellStart"/>
      <w:r>
        <w:rPr>
          <w:rFonts w:ascii="Times New Roman" w:hAnsi="Times New Roman" w:cs="Times New Roman"/>
        </w:rPr>
        <w:t>Bondesson</w:t>
      </w:r>
      <w:proofErr w:type="spellEnd"/>
      <w:r>
        <w:rPr>
          <w:rFonts w:ascii="Times New Roman" w:hAnsi="Times New Roman" w:cs="Times New Roman"/>
        </w:rPr>
        <w:t xml:space="preserve"> U, </w:t>
      </w:r>
      <w:proofErr w:type="spellStart"/>
      <w:r>
        <w:rPr>
          <w:rFonts w:ascii="Times New Roman" w:hAnsi="Times New Roman" w:cs="Times New Roman"/>
        </w:rPr>
        <w:t>Brostrom</w:t>
      </w:r>
      <w:proofErr w:type="spellEnd"/>
      <w:r>
        <w:rPr>
          <w:rFonts w:ascii="Times New Roman" w:hAnsi="Times New Roman" w:cs="Times New Roman"/>
        </w:rPr>
        <w:t xml:space="preserve"> H, </w:t>
      </w:r>
      <w:proofErr w:type="spellStart"/>
      <w:r>
        <w:rPr>
          <w:rFonts w:ascii="Times New Roman" w:hAnsi="Times New Roman" w:cs="Times New Roman"/>
        </w:rPr>
        <w:t>Tjalve</w:t>
      </w:r>
      <w:proofErr w:type="spellEnd"/>
      <w:r>
        <w:rPr>
          <w:rFonts w:ascii="Times New Roman" w:hAnsi="Times New Roman" w:cs="Times New Roman"/>
        </w:rPr>
        <w:t xml:space="preserve"> H, </w:t>
      </w:r>
      <w:proofErr w:type="spellStart"/>
      <w:r>
        <w:rPr>
          <w:rFonts w:ascii="Times New Roman" w:hAnsi="Times New Roman" w:cs="Times New Roman"/>
        </w:rPr>
        <w:t>Ingvast</w:t>
      </w:r>
      <w:proofErr w:type="spellEnd"/>
      <w:r>
        <w:rPr>
          <w:rFonts w:ascii="Times New Roman" w:hAnsi="Times New Roman" w:cs="Times New Roman"/>
        </w:rPr>
        <w:t xml:space="preserve">-Larsson C.  2008.  </w:t>
      </w:r>
      <w:r w:rsidRPr="00024D4E">
        <w:rPr>
          <w:rFonts w:ascii="Times New Roman" w:hAnsi="Times New Roman" w:cs="Times New Roman"/>
        </w:rPr>
        <w:t>Cetirizine in horses: Pharmacokinetics</w:t>
      </w:r>
      <w:r>
        <w:rPr>
          <w:rFonts w:ascii="Times New Roman" w:hAnsi="Times New Roman" w:cs="Times New Roman"/>
        </w:rPr>
        <w:t xml:space="preserve"> </w:t>
      </w:r>
      <w:r w:rsidRPr="00024D4E">
        <w:rPr>
          <w:rFonts w:ascii="Times New Roman" w:hAnsi="Times New Roman" w:cs="Times New Roman"/>
        </w:rPr>
        <w:t>and pharmacodynamics following repeated oral administration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  <w:i/>
          <w:iCs/>
        </w:rPr>
        <w:t xml:space="preserve">The Veterinary Journal </w:t>
      </w:r>
      <w:r>
        <w:rPr>
          <w:rFonts w:ascii="Times New Roman" w:hAnsi="Times New Roman" w:cs="Times New Roman"/>
        </w:rPr>
        <w:t>177:242-249.</w:t>
      </w:r>
    </w:p>
    <w:p w14:paraId="12F223D3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 xml:space="preserve">Plant, D.R., C.F. Kearns, K.H. McKeever, G.S. Lynch.  Therapeutic clenbuterol treatment does not affect Ca2+-sensitivity of </w:t>
      </w:r>
      <w:proofErr w:type="spellStart"/>
      <w:r w:rsidRPr="000A13B4">
        <w:rPr>
          <w:rFonts w:ascii="Times New Roman" w:hAnsi="Times New Roman" w:cs="Times New Roman"/>
        </w:rPr>
        <w:t>permeablized</w:t>
      </w:r>
      <w:proofErr w:type="spellEnd"/>
      <w:r w:rsidRPr="000A13B4">
        <w:rPr>
          <w:rFonts w:ascii="Times New Roman" w:hAnsi="Times New Roman" w:cs="Times New Roman"/>
        </w:rPr>
        <w:t xml:space="preserve"> fast skeletal muscle fibers from exercise trained or untrained horses. Journal of Muscle Research and Cell Motility, 24: 471-476, 2003.</w:t>
      </w:r>
    </w:p>
    <w:p w14:paraId="6E5506F4" w14:textId="77777777" w:rsidR="00377726" w:rsidRDefault="00377726" w:rsidP="004D67D3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Rumpler</w:t>
      </w:r>
      <w:proofErr w:type="spellEnd"/>
      <w:r>
        <w:rPr>
          <w:rFonts w:ascii="Times New Roman" w:hAnsi="Times New Roman" w:cs="Times New Roman"/>
        </w:rPr>
        <w:t xml:space="preserve"> M, Sams RA, Colahan P.  2011.  </w:t>
      </w:r>
      <w:r w:rsidRPr="004D67D3">
        <w:rPr>
          <w:rFonts w:ascii="Times New Roman" w:hAnsi="Times New Roman" w:cs="Times New Roman"/>
        </w:rPr>
        <w:t>Pharmacokinetics of glycopyrrolate following intravenous administration</w:t>
      </w:r>
      <w:r>
        <w:rPr>
          <w:rFonts w:ascii="Times New Roman" w:hAnsi="Times New Roman" w:cs="Times New Roman"/>
        </w:rPr>
        <w:t xml:space="preserve"> </w:t>
      </w:r>
      <w:r w:rsidRPr="004D67D3">
        <w:rPr>
          <w:rFonts w:ascii="Times New Roman" w:hAnsi="Times New Roman" w:cs="Times New Roman"/>
        </w:rPr>
        <w:t>in the horse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  <w:i/>
          <w:iCs/>
        </w:rPr>
        <w:t xml:space="preserve">Journal of </w:t>
      </w:r>
      <w:proofErr w:type="gramStart"/>
      <w:r>
        <w:rPr>
          <w:rFonts w:ascii="Times New Roman" w:hAnsi="Times New Roman" w:cs="Times New Roman"/>
          <w:i/>
          <w:iCs/>
        </w:rPr>
        <w:t>Veterinary  Pharmacology</w:t>
      </w:r>
      <w:proofErr w:type="gramEnd"/>
      <w:r>
        <w:rPr>
          <w:rFonts w:ascii="Times New Roman" w:hAnsi="Times New Roman" w:cs="Times New Roman"/>
          <w:i/>
          <w:iCs/>
        </w:rPr>
        <w:t xml:space="preserve"> and Therapeutics </w:t>
      </w:r>
      <w:r>
        <w:rPr>
          <w:rFonts w:ascii="Times New Roman" w:hAnsi="Times New Roman" w:cs="Times New Roman"/>
        </w:rPr>
        <w:t>34:605-608.</w:t>
      </w:r>
    </w:p>
    <w:p w14:paraId="4EF8AC69" w14:textId="77777777" w:rsidR="00377726" w:rsidRDefault="00377726" w:rsidP="004D67D3">
      <w:pPr>
        <w:rPr>
          <w:rFonts w:ascii="Times New Roman" w:hAnsi="Times New Roman" w:cs="Times New Roman"/>
        </w:rPr>
      </w:pPr>
      <w:proofErr w:type="spellStart"/>
      <w:r w:rsidRPr="00377726">
        <w:rPr>
          <w:rFonts w:ascii="Times New Roman" w:hAnsi="Times New Roman" w:cs="Times New Roman"/>
        </w:rPr>
        <w:t>Rumpler</w:t>
      </w:r>
      <w:proofErr w:type="spellEnd"/>
      <w:r w:rsidRPr="00377726">
        <w:rPr>
          <w:rFonts w:ascii="Times New Roman" w:hAnsi="Times New Roman" w:cs="Times New Roman"/>
        </w:rPr>
        <w:t xml:space="preserve"> MJ, Colahan P, Sams RA.  2013.  The pharmacokinetics of glycopyrrolate in Standardbred horses.  Journal of Veterinary Pharmacology and Therapeutics 37, 260--268.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>: 10.1111/jvp.12085.</w:t>
      </w:r>
    </w:p>
    <w:p w14:paraId="34FB1608" w14:textId="77777777" w:rsidR="00377726" w:rsidRDefault="00377726" w:rsidP="00377726">
      <w:pPr>
        <w:rPr>
          <w:rFonts w:ascii="Times New Roman" w:hAnsi="Times New Roman" w:cs="Times New Roman"/>
        </w:rPr>
      </w:pPr>
      <w:proofErr w:type="spellStart"/>
      <w:r w:rsidRPr="00377726">
        <w:rPr>
          <w:rFonts w:ascii="Times New Roman" w:hAnsi="Times New Roman" w:cs="Times New Roman"/>
        </w:rPr>
        <w:t>Rumpler</w:t>
      </w:r>
      <w:proofErr w:type="spellEnd"/>
      <w:r w:rsidRPr="00377726">
        <w:rPr>
          <w:rFonts w:ascii="Times New Roman" w:hAnsi="Times New Roman" w:cs="Times New Roman"/>
        </w:rPr>
        <w:t xml:space="preserve">, MJ, Colahan, P, Sams, RA.  2013.  The pharmacokinetics of methocarbamol and guaifenesin after single intravenous and multiple-dose oral administration of methocarbamol in the horse.  J Vet </w:t>
      </w:r>
      <w:proofErr w:type="spellStart"/>
      <w:r w:rsidRPr="00377726">
        <w:rPr>
          <w:rFonts w:ascii="Times New Roman" w:hAnsi="Times New Roman" w:cs="Times New Roman"/>
        </w:rPr>
        <w:t>Pharmacol</w:t>
      </w:r>
      <w:proofErr w:type="spellEnd"/>
      <w:r w:rsidRPr="00377726">
        <w:rPr>
          <w:rFonts w:ascii="Times New Roman" w:hAnsi="Times New Roman" w:cs="Times New Roman"/>
        </w:rPr>
        <w:t xml:space="preserve"> </w:t>
      </w:r>
      <w:proofErr w:type="spellStart"/>
      <w:r w:rsidRPr="00377726">
        <w:rPr>
          <w:rFonts w:ascii="Times New Roman" w:hAnsi="Times New Roman" w:cs="Times New Roman"/>
        </w:rPr>
        <w:t>Therap</w:t>
      </w:r>
      <w:proofErr w:type="spellEnd"/>
      <w:r w:rsidRPr="00377726">
        <w:rPr>
          <w:rFonts w:ascii="Times New Roman" w:hAnsi="Times New Roman" w:cs="Times New Roman"/>
        </w:rPr>
        <w:t xml:space="preserve"> </w:t>
      </w:r>
      <w:proofErr w:type="spellStart"/>
      <w:r w:rsidRPr="00377726">
        <w:rPr>
          <w:rFonts w:ascii="Times New Roman" w:hAnsi="Times New Roman" w:cs="Times New Roman"/>
        </w:rPr>
        <w:t>doi</w:t>
      </w:r>
      <w:proofErr w:type="spellEnd"/>
      <w:r w:rsidRPr="00377726">
        <w:rPr>
          <w:rFonts w:ascii="Times New Roman" w:hAnsi="Times New Roman" w:cs="Times New Roman"/>
        </w:rPr>
        <w:t xml:space="preserve"> 10.1111/jvp.12068</w:t>
      </w:r>
    </w:p>
    <w:p w14:paraId="1F88FB3D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Sleeper, M., C.F. Kearns, K.H. McKeever.  Chronic clenbuterol administration negatively alters cardiac function in the horse. Medicine and Science in Sport and Exercise 34:643-650, 2002.</w:t>
      </w:r>
    </w:p>
    <w:p w14:paraId="651B0DD4" w14:textId="77777777" w:rsidR="00377726" w:rsidRDefault="00377726" w:rsidP="004D67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Soma LR, Uboh CE, Guan F, </w:t>
      </w:r>
      <w:proofErr w:type="spellStart"/>
      <w:r>
        <w:rPr>
          <w:rFonts w:ascii="Times New Roman" w:hAnsi="Times New Roman" w:cs="Times New Roman"/>
        </w:rPr>
        <w:t>LuoY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Teleis</w:t>
      </w:r>
      <w:proofErr w:type="spellEnd"/>
      <w:r>
        <w:rPr>
          <w:rFonts w:ascii="Times New Roman" w:hAnsi="Times New Roman" w:cs="Times New Roman"/>
        </w:rPr>
        <w:t xml:space="preserve"> D, </w:t>
      </w:r>
      <w:proofErr w:type="spellStart"/>
      <w:r>
        <w:rPr>
          <w:rFonts w:ascii="Times New Roman" w:hAnsi="Times New Roman" w:cs="Times New Roman"/>
        </w:rPr>
        <w:t>Runbo</w:t>
      </w:r>
      <w:proofErr w:type="spellEnd"/>
      <w:r>
        <w:rPr>
          <w:rFonts w:ascii="Times New Roman" w:hAnsi="Times New Roman" w:cs="Times New Roman"/>
        </w:rPr>
        <w:t xml:space="preserve"> L, Birks EK, Tsang DS, </w:t>
      </w:r>
      <w:proofErr w:type="spellStart"/>
      <w:r>
        <w:rPr>
          <w:rFonts w:ascii="Times New Roman" w:hAnsi="Times New Roman" w:cs="Times New Roman"/>
        </w:rPr>
        <w:t>Habecker</w:t>
      </w:r>
      <w:proofErr w:type="spellEnd"/>
      <w:r>
        <w:rPr>
          <w:rFonts w:ascii="Times New Roman" w:hAnsi="Times New Roman" w:cs="Times New Roman"/>
        </w:rPr>
        <w:t xml:space="preserve"> P.  2004.  </w:t>
      </w:r>
      <w:r w:rsidRPr="00B80A92">
        <w:rPr>
          <w:rFonts w:ascii="Times New Roman" w:hAnsi="Times New Roman" w:cs="Times New Roman"/>
        </w:rPr>
        <w:t>Tissue distribution of clenbuterol in the horse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  <w:i/>
          <w:iCs/>
        </w:rPr>
        <w:t xml:space="preserve">Journal of </w:t>
      </w:r>
      <w:proofErr w:type="gramStart"/>
      <w:r>
        <w:rPr>
          <w:rFonts w:ascii="Times New Roman" w:hAnsi="Times New Roman" w:cs="Times New Roman"/>
          <w:i/>
          <w:iCs/>
        </w:rPr>
        <w:t>Veterinary  Pharmacology</w:t>
      </w:r>
      <w:proofErr w:type="gramEnd"/>
      <w:r>
        <w:rPr>
          <w:rFonts w:ascii="Times New Roman" w:hAnsi="Times New Roman" w:cs="Times New Roman"/>
          <w:i/>
          <w:iCs/>
        </w:rPr>
        <w:t xml:space="preserve"> and Therapeutics </w:t>
      </w:r>
      <w:r>
        <w:rPr>
          <w:rFonts w:ascii="Times New Roman" w:hAnsi="Times New Roman" w:cs="Times New Roman"/>
        </w:rPr>
        <w:t>27:91-98.</w:t>
      </w:r>
    </w:p>
    <w:p w14:paraId="59EE6078" w14:textId="77777777" w:rsidR="00377726" w:rsidRDefault="00377726" w:rsidP="00377726">
      <w:pPr>
        <w:rPr>
          <w:rFonts w:ascii="Times New Roman" w:hAnsi="Times New Roman" w:cs="Times New Roman"/>
        </w:rPr>
      </w:pPr>
      <w:r w:rsidRPr="00377726">
        <w:rPr>
          <w:rFonts w:ascii="Times New Roman" w:hAnsi="Times New Roman" w:cs="Times New Roman"/>
        </w:rPr>
        <w:t>Soma LR, You Y, Robinson MA, Boston RC.  2018.  Pharmacokinetics of intravenous, subcutaneous, and topical</w:t>
      </w:r>
      <w:r>
        <w:rPr>
          <w:rFonts w:ascii="Times New Roman" w:hAnsi="Times New Roman" w:cs="Times New Roman"/>
        </w:rPr>
        <w:t xml:space="preserve"> </w:t>
      </w:r>
      <w:r w:rsidRPr="00377726">
        <w:rPr>
          <w:rFonts w:ascii="Times New Roman" w:hAnsi="Times New Roman" w:cs="Times New Roman"/>
        </w:rPr>
        <w:t xml:space="preserve">administration of lidocaine hydrochloride and metabolites 3-hydroxylidocaine, </w:t>
      </w:r>
      <w:proofErr w:type="spellStart"/>
      <w:r>
        <w:rPr>
          <w:rFonts w:ascii="Times New Roman" w:hAnsi="Times New Roman" w:cs="Times New Roman"/>
        </w:rPr>
        <w:t>m</w:t>
      </w:r>
      <w:r w:rsidRPr="00377726">
        <w:rPr>
          <w:rFonts w:ascii="Times New Roman" w:hAnsi="Times New Roman" w:cs="Times New Roman"/>
        </w:rPr>
        <w:t>onoethylglycinexylidide</w:t>
      </w:r>
      <w:proofErr w:type="spellEnd"/>
      <w:r w:rsidRPr="00377726">
        <w:rPr>
          <w:rFonts w:ascii="Times New Roman" w:hAnsi="Times New Roman" w:cs="Times New Roman"/>
        </w:rPr>
        <w:t>, and</w:t>
      </w:r>
      <w:r>
        <w:rPr>
          <w:rFonts w:ascii="Times New Roman" w:hAnsi="Times New Roman" w:cs="Times New Roman"/>
        </w:rPr>
        <w:t xml:space="preserve"> </w:t>
      </w:r>
      <w:r w:rsidRPr="00377726">
        <w:rPr>
          <w:rFonts w:ascii="Times New Roman" w:hAnsi="Times New Roman" w:cs="Times New Roman"/>
        </w:rPr>
        <w:t>4-hydroxylidocaine in horse.  Journal of Veterinary Pharmacology and Therapeutics 41:825-837.</w:t>
      </w:r>
    </w:p>
    <w:p w14:paraId="28F7CF5C" w14:textId="77777777" w:rsidR="00377726" w:rsidRPr="000A13B4" w:rsidRDefault="00377726" w:rsidP="000A13B4">
      <w:pPr>
        <w:rPr>
          <w:rFonts w:ascii="Times New Roman" w:hAnsi="Times New Roman" w:cs="Times New Roman"/>
        </w:rPr>
      </w:pPr>
      <w:r w:rsidRPr="000A13B4">
        <w:rPr>
          <w:rFonts w:ascii="Times New Roman" w:hAnsi="Times New Roman" w:cs="Times New Roman"/>
        </w:rPr>
        <w:t>Walker, A., S.M. Arent, and K.H. McKeever. Maximal aerobic capacity (VO2MAX) in horses: a retrospective study to identify the age-related decline. Comparative Exercise Physiology. 6: 177-181, 2010.</w:t>
      </w:r>
    </w:p>
    <w:p w14:paraId="45DAC840" w14:textId="77777777" w:rsidR="00377726" w:rsidRDefault="00377726" w:rsidP="004D67D3">
      <w:pPr>
        <w:rPr>
          <w:rFonts w:ascii="Times New Roman" w:hAnsi="Times New Roman" w:cs="Times New Roman"/>
        </w:rPr>
      </w:pPr>
      <w:r w:rsidRPr="004E5B14">
        <w:rPr>
          <w:rFonts w:ascii="Times New Roman" w:hAnsi="Times New Roman" w:cs="Times New Roman"/>
        </w:rPr>
        <w:t xml:space="preserve">Weider ME, Paine SW, Hincks PR, Pearce CM, </w:t>
      </w:r>
      <w:proofErr w:type="spellStart"/>
      <w:r w:rsidRPr="004E5B14">
        <w:rPr>
          <w:rFonts w:ascii="Times New Roman" w:hAnsi="Times New Roman" w:cs="Times New Roman"/>
        </w:rPr>
        <w:t>Scarth</w:t>
      </w:r>
      <w:proofErr w:type="spellEnd"/>
      <w:r w:rsidRPr="004E5B14">
        <w:rPr>
          <w:rFonts w:ascii="Times New Roman" w:hAnsi="Times New Roman" w:cs="Times New Roman"/>
        </w:rPr>
        <w:t xml:space="preserve"> J, </w:t>
      </w:r>
      <w:proofErr w:type="spellStart"/>
      <w:r w:rsidRPr="004E5B14">
        <w:rPr>
          <w:rFonts w:ascii="Times New Roman" w:hAnsi="Times New Roman" w:cs="Times New Roman"/>
        </w:rPr>
        <w:t>Hillyer</w:t>
      </w:r>
      <w:proofErr w:type="spellEnd"/>
      <w:r w:rsidRPr="004E5B14">
        <w:rPr>
          <w:rFonts w:ascii="Times New Roman" w:hAnsi="Times New Roman" w:cs="Times New Roman"/>
        </w:rPr>
        <w:t xml:space="preserve"> L.  2014.  Detection and Pharmacokinetics of salbutamol in thoroughbred racehorses following inhaled administration.  Journal of Veterinary Pharmacology and Therapeutics 38:41-47.  Doi:10.1111/jvp.12150</w:t>
      </w:r>
    </w:p>
    <w:p w14:paraId="24CAE688" w14:textId="55DBC4FC" w:rsidR="00170608" w:rsidRDefault="001706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20DDAC" w14:textId="53962F01" w:rsidR="00926713" w:rsidRDefault="00170608" w:rsidP="00170608">
      <w:pPr>
        <w:jc w:val="center"/>
        <w:rPr>
          <w:rFonts w:ascii="Times New Roman" w:hAnsi="Times New Roman" w:cs="Times New Roman"/>
          <w:b/>
          <w:bCs/>
        </w:rPr>
      </w:pPr>
      <w:r w:rsidRPr="00170608">
        <w:rPr>
          <w:rFonts w:ascii="Times New Roman" w:hAnsi="Times New Roman" w:cs="Times New Roman"/>
          <w:b/>
          <w:bCs/>
        </w:rPr>
        <w:lastRenderedPageBreak/>
        <w:t>APPENDIX F:</w:t>
      </w:r>
    </w:p>
    <w:p w14:paraId="43962017" w14:textId="7FA919D2" w:rsidR="00170608" w:rsidRPr="00170608" w:rsidRDefault="00170608" w:rsidP="001706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Detailed critique of the RMTC Controlled Medication Schedule, by Substance</w:t>
      </w:r>
    </w:p>
    <w:sectPr w:rsidR="00170608" w:rsidRPr="001706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66"/>
    <w:rsid w:val="00012790"/>
    <w:rsid w:val="00024D4E"/>
    <w:rsid w:val="00032F23"/>
    <w:rsid w:val="000601E6"/>
    <w:rsid w:val="00066F4E"/>
    <w:rsid w:val="000A13B4"/>
    <w:rsid w:val="0015395F"/>
    <w:rsid w:val="00170608"/>
    <w:rsid w:val="001B3774"/>
    <w:rsid w:val="001C658B"/>
    <w:rsid w:val="002276EF"/>
    <w:rsid w:val="00245536"/>
    <w:rsid w:val="003238BA"/>
    <w:rsid w:val="00345573"/>
    <w:rsid w:val="00377726"/>
    <w:rsid w:val="003C0034"/>
    <w:rsid w:val="003C663E"/>
    <w:rsid w:val="00445C17"/>
    <w:rsid w:val="004568A1"/>
    <w:rsid w:val="00475B1B"/>
    <w:rsid w:val="004D67D3"/>
    <w:rsid w:val="004E5B14"/>
    <w:rsid w:val="005E791D"/>
    <w:rsid w:val="006E4838"/>
    <w:rsid w:val="007E3F07"/>
    <w:rsid w:val="007F4D9F"/>
    <w:rsid w:val="00926713"/>
    <w:rsid w:val="00981520"/>
    <w:rsid w:val="009C33FD"/>
    <w:rsid w:val="009C7E49"/>
    <w:rsid w:val="00AA5A95"/>
    <w:rsid w:val="00AB2F9C"/>
    <w:rsid w:val="00B13C4E"/>
    <w:rsid w:val="00B22E2B"/>
    <w:rsid w:val="00B23D47"/>
    <w:rsid w:val="00B41485"/>
    <w:rsid w:val="00B80A92"/>
    <w:rsid w:val="00D127F4"/>
    <w:rsid w:val="00D54F66"/>
    <w:rsid w:val="00F40B04"/>
    <w:rsid w:val="00FC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8FDB4"/>
  <w15:chartTrackingRefBased/>
  <w15:docId w15:val="{6EC2A96F-C297-4F18-9515-ABB95492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4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3777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772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777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2421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Fenger</dc:creator>
  <cp:keywords/>
  <dc:description/>
  <cp:lastModifiedBy>Kenneth McKeever</cp:lastModifiedBy>
  <cp:revision>4</cp:revision>
  <dcterms:created xsi:type="dcterms:W3CDTF">2021-03-14T20:18:00Z</dcterms:created>
  <dcterms:modified xsi:type="dcterms:W3CDTF">2021-03-14T23:28:00Z</dcterms:modified>
</cp:coreProperties>
</file>